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46DB" w14:textId="77777777" w:rsidR="001C05DF" w:rsidRPr="008251C0" w:rsidRDefault="001C05DF" w:rsidP="001C05DF">
      <w:pPr>
        <w:rPr>
          <w:rFonts w:ascii="Times New Roman" w:hAnsi="Times New Roman" w:cs="Times New Roman"/>
          <w:szCs w:val="20"/>
        </w:rPr>
      </w:pPr>
      <w:r w:rsidRPr="008251C0">
        <w:rPr>
          <w:rFonts w:ascii="Times New Roman" w:hAnsi="Times New Roman" w:cs="Times New Roman"/>
          <w:color w:val="000000"/>
          <w:szCs w:val="23"/>
        </w:rPr>
        <w:t>Delaware Will Shine</w:t>
      </w:r>
    </w:p>
    <w:p w14:paraId="7C753019" w14:textId="77777777" w:rsidR="001C05DF" w:rsidRPr="008251C0" w:rsidRDefault="001C05DF" w:rsidP="001C05DF">
      <w:pPr>
        <w:rPr>
          <w:rFonts w:ascii="Times New Roman" w:hAnsi="Times New Roman" w:cs="Times New Roman"/>
          <w:color w:val="000000"/>
          <w:szCs w:val="23"/>
        </w:rPr>
      </w:pPr>
      <w:r w:rsidRPr="008251C0">
        <w:rPr>
          <w:rFonts w:ascii="Times New Roman" w:hAnsi="Times New Roman" w:cs="Times New Roman"/>
          <w:color w:val="000000"/>
          <w:szCs w:val="23"/>
        </w:rPr>
        <w:t>Models of the New American Research University</w:t>
      </w:r>
    </w:p>
    <w:p w14:paraId="36C328B1" w14:textId="77777777" w:rsidR="001C05DF" w:rsidRPr="008251C0" w:rsidRDefault="001C05DF" w:rsidP="001C05DF">
      <w:pPr>
        <w:rPr>
          <w:rFonts w:ascii="Times New Roman" w:hAnsi="Times New Roman" w:cs="Times New Roman"/>
          <w:szCs w:val="20"/>
        </w:rPr>
      </w:pPr>
      <w:r w:rsidRPr="008251C0">
        <w:rPr>
          <w:rFonts w:ascii="Times New Roman" w:hAnsi="Times New Roman" w:cs="Times New Roman"/>
          <w:color w:val="000000"/>
          <w:szCs w:val="23"/>
        </w:rPr>
        <w:t>Academic Organization Group</w:t>
      </w:r>
    </w:p>
    <w:p w14:paraId="3391896F" w14:textId="77777777" w:rsidR="001C05DF" w:rsidRDefault="001C05DF"/>
    <w:p w14:paraId="7CB42B25" w14:textId="473363EF" w:rsidR="00E71623" w:rsidRPr="00177B72" w:rsidRDefault="00951950">
      <w:pPr>
        <w:rPr>
          <w:b/>
        </w:rPr>
      </w:pPr>
      <w:bookmarkStart w:id="0" w:name="_GoBack"/>
      <w:r w:rsidRPr="00177B72">
        <w:rPr>
          <w:b/>
        </w:rPr>
        <w:t xml:space="preserve">Office of </w:t>
      </w:r>
      <w:r w:rsidR="000C3288" w:rsidRPr="00177B72">
        <w:rPr>
          <w:b/>
        </w:rPr>
        <w:t>Human Resources and Research</w:t>
      </w:r>
      <w:r w:rsidRPr="00177B72">
        <w:rPr>
          <w:b/>
        </w:rPr>
        <w:t xml:space="preserve"> Office</w:t>
      </w:r>
    </w:p>
    <w:p w14:paraId="26E82A7F" w14:textId="77777777" w:rsidR="000C3288" w:rsidRPr="00177B72" w:rsidRDefault="000C3288">
      <w:pPr>
        <w:rPr>
          <w:b/>
        </w:rPr>
      </w:pPr>
    </w:p>
    <w:bookmarkEnd w:id="0"/>
    <w:p w14:paraId="33B30DF3" w14:textId="77777777" w:rsidR="000C3288" w:rsidRPr="000C3288" w:rsidRDefault="000C3288">
      <w:pPr>
        <w:rPr>
          <w:b/>
        </w:rPr>
      </w:pPr>
      <w:r>
        <w:rPr>
          <w:b/>
        </w:rPr>
        <w:t>Background</w:t>
      </w:r>
    </w:p>
    <w:p w14:paraId="772AE583" w14:textId="0E0F5C82" w:rsidR="00772F6C" w:rsidRDefault="000C3288">
      <w:r>
        <w:t>Several years ago, UD’s central administration encouraged each college to establish “hubs” to address the growing regulations associated with human resource</w:t>
      </w:r>
      <w:r w:rsidR="00224844">
        <w:t>s</w:t>
      </w:r>
      <w:r>
        <w:t xml:space="preserve"> and with research/contract matters.  Some colleges (e.g., College of Education and Human Development) established such “hubs”; ot</w:t>
      </w:r>
      <w:r w:rsidR="00772F6C">
        <w:t>hers did not.  Because of the ever-growing number of regulations and increased oversight by external agencies, trained staff who are focused on human resource or resear</w:t>
      </w:r>
      <w:r w:rsidR="00103177">
        <w:t>ch/contract issues is required.</w:t>
      </w:r>
    </w:p>
    <w:p w14:paraId="43B3C24F" w14:textId="77777777" w:rsidR="00632D03" w:rsidRDefault="00632D03"/>
    <w:p w14:paraId="623223F1" w14:textId="77777777" w:rsidR="00772F6C" w:rsidRDefault="00772F6C">
      <w:pPr>
        <w:rPr>
          <w:b/>
        </w:rPr>
      </w:pPr>
      <w:r>
        <w:rPr>
          <w:b/>
        </w:rPr>
        <w:t>Lessons Learned</w:t>
      </w:r>
    </w:p>
    <w:p w14:paraId="3899CD30" w14:textId="77B297C9" w:rsidR="00103177" w:rsidRDefault="001C05DF" w:rsidP="00632D03">
      <w:r>
        <w:t>The creation of college-level and center- or institute-level human resources and research-support</w:t>
      </w:r>
      <w:r w:rsidR="00632D03">
        <w:t xml:space="preserve"> “hubs” allows for stronger connections, mor</w:t>
      </w:r>
      <w:r w:rsidR="0015726D">
        <w:t xml:space="preserve">e efficient communications, and </w:t>
      </w:r>
      <w:r w:rsidR="00632D03">
        <w:t>increased accuracy in the initiation and completion of tasks</w:t>
      </w:r>
      <w:r w:rsidR="0015726D">
        <w:t>, within</w:t>
      </w:r>
      <w:r w:rsidR="00632D03">
        <w:t xml:space="preserve"> the colleges</w:t>
      </w:r>
      <w:r>
        <w:t>, centers and institutes,</w:t>
      </w:r>
      <w:r w:rsidR="00632D03">
        <w:t xml:space="preserve"> and</w:t>
      </w:r>
      <w:r w:rsidR="0015726D">
        <w:t xml:space="preserve"> between the colleges</w:t>
      </w:r>
      <w:r>
        <w:t>, centers, and institutes</w:t>
      </w:r>
      <w:r w:rsidR="0015726D">
        <w:t xml:space="preserve"> and</w:t>
      </w:r>
      <w:r w:rsidR="00632D03">
        <w:t xml:space="preserve"> </w:t>
      </w:r>
      <w:r w:rsidR="00951950">
        <w:t>Office of Human R</w:t>
      </w:r>
      <w:r w:rsidR="00632D03">
        <w:t>esources or the colleges</w:t>
      </w:r>
      <w:r>
        <w:t>, centers, and institutes</w:t>
      </w:r>
      <w:r w:rsidR="00951950">
        <w:t xml:space="preserve"> and the Research O</w:t>
      </w:r>
      <w:r w:rsidR="00632D03">
        <w:t>ffice.</w:t>
      </w:r>
    </w:p>
    <w:p w14:paraId="4DA72FCB" w14:textId="77777777" w:rsidR="001C05DF" w:rsidRDefault="001C05DF" w:rsidP="00632D03"/>
    <w:p w14:paraId="7F616ED8" w14:textId="240CD58B" w:rsidR="00632D03" w:rsidRDefault="00632D03" w:rsidP="00632D03">
      <w:r>
        <w:t>The current st</w:t>
      </w:r>
      <w:r w:rsidR="008F0AC6">
        <w:t>ructure results in several</w:t>
      </w:r>
      <w:r>
        <w:t xml:space="preserve"> challenges</w:t>
      </w:r>
      <w:r w:rsidR="00224844">
        <w:t>, however</w:t>
      </w:r>
      <w:r>
        <w:t xml:space="preserve">:  1) </w:t>
      </w:r>
      <w:r w:rsidR="00715635">
        <w:t xml:space="preserve">Currently, </w:t>
      </w:r>
      <w:r w:rsidR="00951950">
        <w:t>Office of Human R</w:t>
      </w:r>
      <w:r w:rsidR="00715635">
        <w:t xml:space="preserve">esources </w:t>
      </w:r>
      <w:r w:rsidR="00951950">
        <w:t xml:space="preserve">staff </w:t>
      </w:r>
      <w:r w:rsidR="00715635">
        <w:t>interact with approximately 20</w:t>
      </w:r>
      <w:r w:rsidR="00951950">
        <w:t>0 human resource liaisons; the Research O</w:t>
      </w:r>
      <w:r w:rsidR="00715635">
        <w:t xml:space="preserve">ffice </w:t>
      </w:r>
      <w:r w:rsidR="00951950">
        <w:t xml:space="preserve">staff </w:t>
      </w:r>
      <w:r w:rsidR="00715635">
        <w:t>coordinates with 37 different d</w:t>
      </w:r>
      <w:r w:rsidR="00327816">
        <w:t xml:space="preserve">epartments. </w:t>
      </w:r>
      <w:r w:rsidR="00715635">
        <w:t xml:space="preserve"> </w:t>
      </w:r>
      <w:r>
        <w:t>When a department</w:t>
      </w:r>
      <w:r w:rsidR="0015726D">
        <w:t>-level</w:t>
      </w:r>
      <w:r w:rsidR="001C05DF">
        <w:t xml:space="preserve"> (or center- or institute-level)</w:t>
      </w:r>
      <w:r>
        <w:t xml:space="preserve"> administrator</w:t>
      </w:r>
      <w:r w:rsidR="0015726D">
        <w:t xml:space="preserve"> (often an administrative assistant)</w:t>
      </w:r>
      <w:r>
        <w:t xml:space="preserve"> is responsible for periodically engaging in human resource- or research office-related matters,</w:t>
      </w:r>
      <w:r w:rsidR="0015726D">
        <w:t xml:space="preserve"> he/she typically is untrained in the required procedures or processes</w:t>
      </w:r>
      <w:r>
        <w:t xml:space="preserve">. </w:t>
      </w:r>
      <w:r w:rsidR="0015726D">
        <w:t>Errors often are made—sometimes resulting</w:t>
      </w:r>
      <w:r w:rsidR="00103177">
        <w:t xml:space="preserve"> in </w:t>
      </w:r>
      <w:r w:rsidR="008F0AC6">
        <w:t>problems</w:t>
      </w:r>
      <w:r w:rsidR="0015726D">
        <w:t xml:space="preserve"> </w:t>
      </w:r>
      <w:r w:rsidR="00103177">
        <w:t xml:space="preserve">such as </w:t>
      </w:r>
      <w:r w:rsidR="0015726D">
        <w:t>a faculty member’s proposal not being submitted in a time</w:t>
      </w:r>
      <w:r w:rsidR="009933CC">
        <w:t>ly manner</w:t>
      </w:r>
      <w:r w:rsidR="008F0AC6">
        <w:t xml:space="preserve"> or delays in completing the hiring process</w:t>
      </w:r>
      <w:r w:rsidR="009933CC">
        <w:t>.  The</w:t>
      </w:r>
      <w:r w:rsidR="0015726D">
        <w:t xml:space="preserve"> d</w:t>
      </w:r>
      <w:r w:rsidR="009933CC">
        <w:t>epartment-level administrator’s lack of knowledge also often res</w:t>
      </w:r>
      <w:r w:rsidR="00951950">
        <w:t>ults in the Office of Human Resources or R</w:t>
      </w:r>
      <w:r w:rsidR="009933CC">
        <w:t xml:space="preserve">esearch </w:t>
      </w:r>
      <w:r w:rsidR="00951950">
        <w:t xml:space="preserve">Office </w:t>
      </w:r>
      <w:r w:rsidR="009933CC">
        <w:t xml:space="preserve">staff needing to “walk” the administrator through the process; such one-on-one training is </w:t>
      </w:r>
      <w:r w:rsidR="008F0AC6">
        <w:t xml:space="preserve">an </w:t>
      </w:r>
      <w:r w:rsidR="009933CC">
        <w:t>inefficient</w:t>
      </w:r>
      <w:r w:rsidR="008F0AC6">
        <w:t xml:space="preserve"> use of the human resources or research staff’s time</w:t>
      </w:r>
      <w:r w:rsidR="009933CC">
        <w:t>.</w:t>
      </w:r>
      <w:r w:rsidR="00103177">
        <w:t xml:space="preserve">  In short, t</w:t>
      </w:r>
      <w:r w:rsidR="00951950">
        <w:t>oo much of the Office of Human Resources and R</w:t>
      </w:r>
      <w:r w:rsidR="008F0AC6">
        <w:t xml:space="preserve">esearch </w:t>
      </w:r>
      <w:r w:rsidR="00951950">
        <w:t xml:space="preserve">Office </w:t>
      </w:r>
      <w:r w:rsidR="008F0AC6">
        <w:t>staff’s time is spent “putting out fires</w:t>
      </w:r>
      <w:r w:rsidR="00103177">
        <w:t>”</w:t>
      </w:r>
      <w:r w:rsidR="001C05DF">
        <w:t xml:space="preserve"> with too</w:t>
      </w:r>
      <w:r w:rsidR="00327816">
        <w:t xml:space="preserve"> many human resource liaisons and department-level</w:t>
      </w:r>
      <w:r w:rsidR="001C05DF">
        <w:t>, center-level, and institute-level</w:t>
      </w:r>
      <w:r w:rsidR="00327816">
        <w:t xml:space="preserve"> staff.</w:t>
      </w:r>
      <w:r w:rsidR="008F0AC6">
        <w:t xml:space="preserve">  2) Because department-level</w:t>
      </w:r>
      <w:r w:rsidR="001C05DF">
        <w:t>, center-level, and institute-level</w:t>
      </w:r>
      <w:r w:rsidR="008F0AC6">
        <w:t xml:space="preserve"> administrators’ responsibilities are not focused on human resources- or research office-related activities, their immediate supervisors often are hesitant to require, encourage or </w:t>
      </w:r>
      <w:r w:rsidR="00283C2C">
        <w:t xml:space="preserve">even </w:t>
      </w:r>
      <w:r w:rsidR="008F0AC6">
        <w:t>allow them to participate in the</w:t>
      </w:r>
      <w:r w:rsidR="00951950">
        <w:t xml:space="preserve"> training sessions provided by Office of Human Resources or the Research O</w:t>
      </w:r>
      <w:r w:rsidR="008F0AC6">
        <w:t xml:space="preserve">ffice. </w:t>
      </w:r>
      <w:r w:rsidR="00283C2C">
        <w:t xml:space="preserve"> The</w:t>
      </w:r>
      <w:r w:rsidR="001C05DF">
        <w:t xml:space="preserve"> problem is exacerbated when a research proposal has an</w:t>
      </w:r>
      <w:r w:rsidR="00283C2C">
        <w:t xml:space="preserve"> interdisciplinary</w:t>
      </w:r>
      <w:r w:rsidR="001C05DF">
        <w:t xml:space="preserve"> focus</w:t>
      </w:r>
      <w:r w:rsidR="00283C2C">
        <w:t xml:space="preserve">.  </w:t>
      </w:r>
      <w:r w:rsidR="008F0AC6" w:rsidRPr="00103177">
        <w:t>3)</w:t>
      </w:r>
      <w:r w:rsidR="00103177" w:rsidRPr="00103177">
        <w:t xml:space="preserve"> There is no means to hold department-level</w:t>
      </w:r>
      <w:r w:rsidR="001C05DF">
        <w:t>, center-level, and institute-level</w:t>
      </w:r>
      <w:r w:rsidR="00103177" w:rsidRPr="00103177">
        <w:t xml:space="preserve"> administrators accountable for</w:t>
      </w:r>
      <w:r w:rsidR="00103177">
        <w:t xml:space="preserve"> their human resources and research office actions, in part because their human resources and </w:t>
      </w:r>
      <w:r w:rsidR="00103177">
        <w:lastRenderedPageBreak/>
        <w:t xml:space="preserve">research office actions are sporadic and often a small component of their workload.  </w:t>
      </w:r>
      <w:r w:rsidR="00715635">
        <w:t>4) The tenor</w:t>
      </w:r>
      <w:r w:rsidR="00283C2C">
        <w:t xml:space="preserve"> of current relationships between departments</w:t>
      </w:r>
      <w:r w:rsidR="001C05DF">
        <w:t>, centers, and institutes with</w:t>
      </w:r>
      <w:r w:rsidR="00951950">
        <w:t xml:space="preserve"> Office of Human R</w:t>
      </w:r>
      <w:r w:rsidR="00283C2C">
        <w:t>esources and</w:t>
      </w:r>
      <w:r w:rsidR="00951950">
        <w:t xml:space="preserve"> the Research O</w:t>
      </w:r>
      <w:r w:rsidR="00A32ED6">
        <w:t>ffice</w:t>
      </w:r>
      <w:r w:rsidR="00283C2C">
        <w:t xml:space="preserve"> is “us against them” when the purpose of these offices is to support faculty, staff, and administrators.  </w:t>
      </w:r>
      <w:r w:rsidR="00103177" w:rsidRPr="00103177">
        <w:t xml:space="preserve"> </w:t>
      </w:r>
    </w:p>
    <w:p w14:paraId="7AFC1BF0" w14:textId="77777777" w:rsidR="00A32ED6" w:rsidRDefault="00A32ED6" w:rsidP="00632D03"/>
    <w:p w14:paraId="57E64E73" w14:textId="2A2ADA86" w:rsidR="00283C2C" w:rsidRDefault="00283C2C" w:rsidP="00632D03">
      <w:r>
        <w:t>A consequence o</w:t>
      </w:r>
      <w:r w:rsidR="00951950">
        <w:t>f these challenges is that the Research and Human R</w:t>
      </w:r>
      <w:r>
        <w:t xml:space="preserve">esources offices feel overwhelmed and understaffed.  </w:t>
      </w:r>
      <w:proofErr w:type="gramStart"/>
      <w:r>
        <w:t>Faculty are</w:t>
      </w:r>
      <w:proofErr w:type="gramEnd"/>
      <w:r>
        <w:t xml:space="preserve"> writing an increasing </w:t>
      </w:r>
      <w:r w:rsidR="006650C9">
        <w:t xml:space="preserve">number </w:t>
      </w:r>
      <w:r>
        <w:t>of grants</w:t>
      </w:r>
      <w:r w:rsidR="006650C9">
        <w:t xml:space="preserve"> and new contracts</w:t>
      </w:r>
      <w:r>
        <w:t xml:space="preserve"> which </w:t>
      </w:r>
      <w:r w:rsidR="00951950">
        <w:t>the Research O</w:t>
      </w:r>
      <w:r w:rsidR="006650C9">
        <w:t>ffice must shepherd through the approval process</w:t>
      </w:r>
      <w:r w:rsidR="00177B72">
        <w:t xml:space="preserve">.  Often the level of support at the department, center or institute is inadequate, resulting in an increased workload in the Research Office. </w:t>
      </w:r>
      <w:r w:rsidR="006650C9">
        <w:t xml:space="preserve">Success </w:t>
      </w:r>
      <w:r w:rsidR="00A32ED6">
        <w:t>often results in new hires that</w:t>
      </w:r>
      <w:r w:rsidR="00951950">
        <w:t xml:space="preserve"> the Office of Human Resources</w:t>
      </w:r>
      <w:r w:rsidR="006650C9">
        <w:t xml:space="preserve"> must </w:t>
      </w:r>
      <w:r w:rsidR="00951950">
        <w:t>support; the Office of Human R</w:t>
      </w:r>
      <w:r w:rsidR="006650C9">
        <w:t xml:space="preserve">esources workload has increased.  Regulations and federal and state oversight of grant, contract, and human resources have changed significantly; </w:t>
      </w:r>
      <w:r w:rsidR="00951950">
        <w:t>Office of Human Resources and Research O</w:t>
      </w:r>
      <w:r w:rsidR="006650C9">
        <w:t xml:space="preserve">ffice workload has increased.  </w:t>
      </w:r>
      <w:r w:rsidR="007C6E47">
        <w:t>A new structure is required, one with</w:t>
      </w:r>
      <w:r w:rsidR="00A32ED6">
        <w:t xml:space="preserve"> mandated training participation</w:t>
      </w:r>
      <w:r w:rsidR="007C6E47">
        <w:t xml:space="preserve">, focused responsibilities, accountability for high quality work completion, and better coordinator between </w:t>
      </w:r>
      <w:r w:rsidR="00A32ED6">
        <w:t xml:space="preserve">the academic units, centers, and institutes, </w:t>
      </w:r>
      <w:r w:rsidR="00951950">
        <w:t>and the Research and Human R</w:t>
      </w:r>
      <w:r w:rsidR="007C6E47">
        <w:t>esources office</w:t>
      </w:r>
      <w:r w:rsidR="00A32ED6">
        <w:t>s</w:t>
      </w:r>
      <w:r w:rsidR="007C6E47">
        <w:t xml:space="preserve">. </w:t>
      </w:r>
      <w:r w:rsidR="006650C9">
        <w:t xml:space="preserve"> </w:t>
      </w:r>
    </w:p>
    <w:p w14:paraId="395C86E4" w14:textId="77777777" w:rsidR="007C6E47" w:rsidRDefault="007C6E47" w:rsidP="00632D03"/>
    <w:p w14:paraId="2DAFAEFF" w14:textId="77777777" w:rsidR="0004583D" w:rsidRDefault="0085444D" w:rsidP="00632D03">
      <w:pPr>
        <w:rPr>
          <w:b/>
        </w:rPr>
      </w:pPr>
      <w:r>
        <w:rPr>
          <w:b/>
        </w:rPr>
        <w:t>Short Term Goals</w:t>
      </w:r>
      <w:r w:rsidR="0004583D">
        <w:rPr>
          <w:b/>
        </w:rPr>
        <w:t>:</w:t>
      </w:r>
    </w:p>
    <w:p w14:paraId="47D94221" w14:textId="646F600F" w:rsidR="007C6E47" w:rsidRDefault="0004583D" w:rsidP="00632D03">
      <w:r>
        <w:t>1.  E</w:t>
      </w:r>
      <w:r w:rsidR="007C6E47">
        <w:t>ach college</w:t>
      </w:r>
      <w:r w:rsidR="00A32ED6">
        <w:t>, center and institute</w:t>
      </w:r>
      <w:r w:rsidR="007C6E47">
        <w:t xml:space="preserve"> will create a human resources “hub” and a research office “hub,” with a sufficient number of dedicat</w:t>
      </w:r>
      <w:r w:rsidR="00A32ED6">
        <w:t>ed staff to manage the unit’s</w:t>
      </w:r>
      <w:r w:rsidR="007C6E47">
        <w:t xml:space="preserve"> busines</w:t>
      </w:r>
      <w:r w:rsidR="00A32ED6">
        <w:t>s in the research/contracts</w:t>
      </w:r>
      <w:r w:rsidR="007C6E47">
        <w:t xml:space="preserve"> and human resources area</w:t>
      </w:r>
      <w:r w:rsidR="00A32ED6">
        <w:t>s</w:t>
      </w:r>
      <w:r w:rsidR="007C6E47">
        <w:t>.</w:t>
      </w:r>
    </w:p>
    <w:p w14:paraId="74CACF7D" w14:textId="787A9B47" w:rsidR="00327816" w:rsidRDefault="0004583D" w:rsidP="00632D03">
      <w:r>
        <w:t>2.  Staff from</w:t>
      </w:r>
      <w:r w:rsidR="00951950">
        <w:t xml:space="preserve"> the Office of Human Resources and Research Office should</w:t>
      </w:r>
      <w:r w:rsidR="007C6E47">
        <w:t xml:space="preserve"> participate in interviewing </w:t>
      </w:r>
      <w:r>
        <w:t xml:space="preserve">the staff </w:t>
      </w:r>
      <w:proofErr w:type="gramStart"/>
      <w:r>
        <w:t>who</w:t>
      </w:r>
      <w:proofErr w:type="gramEnd"/>
      <w:r>
        <w:t xml:space="preserve"> apply for positions in these college hubs. </w:t>
      </w:r>
    </w:p>
    <w:p w14:paraId="2386F702" w14:textId="12A3DA6C" w:rsidR="007C6E47" w:rsidRDefault="00951950" w:rsidP="00632D03">
      <w:r>
        <w:t>3.  The Research Office and Office of Human R</w:t>
      </w:r>
      <w:r w:rsidR="0004583D">
        <w:t xml:space="preserve">esources </w:t>
      </w:r>
      <w:r>
        <w:t>staff should</w:t>
      </w:r>
      <w:r w:rsidR="0004583D">
        <w:t xml:space="preserve"> provide training for all new appointees to the college “hubs.“  Fu</w:t>
      </w:r>
      <w:r w:rsidR="0085444D">
        <w:t>ture training would be required of</w:t>
      </w:r>
      <w:r w:rsidR="0004583D">
        <w:t xml:space="preserve"> all hub staff.  </w:t>
      </w:r>
    </w:p>
    <w:p w14:paraId="0BBEC04D" w14:textId="1F24329F" w:rsidR="00772F6C" w:rsidRPr="00772F6C" w:rsidRDefault="0004583D">
      <w:r>
        <w:t xml:space="preserve">4.  While the “hub” staff will continue to be evaluated </w:t>
      </w:r>
      <w:r w:rsidR="0085444D">
        <w:t xml:space="preserve">by </w:t>
      </w:r>
      <w:r>
        <w:t xml:space="preserve">the appropriate college administrator, the college administrators will invite </w:t>
      </w:r>
      <w:r w:rsidR="00951950">
        <w:t>Office of H</w:t>
      </w:r>
      <w:r>
        <w:t xml:space="preserve">uman </w:t>
      </w:r>
      <w:r w:rsidR="00951950">
        <w:t>Resource or Research O</w:t>
      </w:r>
      <w:r>
        <w:t>ffice staff to shar</w:t>
      </w:r>
      <w:r w:rsidR="00715635">
        <w:t>e their perspe</w:t>
      </w:r>
      <w:r w:rsidR="008443FB">
        <w:t>ctive on the “hub” staff member</w:t>
      </w:r>
      <w:r w:rsidR="00715635">
        <w:t>s</w:t>
      </w:r>
      <w:r w:rsidR="008443FB">
        <w:t>’</w:t>
      </w:r>
      <w:r>
        <w:t xml:space="preserve"> effectiveness</w:t>
      </w:r>
      <w:r w:rsidR="00715635">
        <w:t xml:space="preserve"> and attendance at trainings</w:t>
      </w:r>
      <w:r>
        <w:t xml:space="preserve">. </w:t>
      </w:r>
    </w:p>
    <w:p w14:paraId="2FE402C5" w14:textId="77777777" w:rsidR="00772F6C" w:rsidRDefault="00772F6C"/>
    <w:p w14:paraId="594B0D44" w14:textId="77777777" w:rsidR="00772F6C" w:rsidRDefault="00772F6C"/>
    <w:p w14:paraId="2F48D168" w14:textId="77777777" w:rsidR="000C3288" w:rsidRDefault="000C3288"/>
    <w:sectPr w:rsidR="000C3288" w:rsidSect="004D7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8"/>
    <w:rsid w:val="0004583D"/>
    <w:rsid w:val="000C3288"/>
    <w:rsid w:val="00103177"/>
    <w:rsid w:val="0015726D"/>
    <w:rsid w:val="00177B72"/>
    <w:rsid w:val="001C05DF"/>
    <w:rsid w:val="00224844"/>
    <w:rsid w:val="00283C2C"/>
    <w:rsid w:val="00327816"/>
    <w:rsid w:val="004D7728"/>
    <w:rsid w:val="00632D03"/>
    <w:rsid w:val="006650C9"/>
    <w:rsid w:val="00715635"/>
    <w:rsid w:val="00772F6C"/>
    <w:rsid w:val="007C6E47"/>
    <w:rsid w:val="008443FB"/>
    <w:rsid w:val="0085444D"/>
    <w:rsid w:val="008F0AC6"/>
    <w:rsid w:val="00951950"/>
    <w:rsid w:val="009933CC"/>
    <w:rsid w:val="00A1237A"/>
    <w:rsid w:val="00A13B59"/>
    <w:rsid w:val="00A32ED6"/>
    <w:rsid w:val="00E7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B3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4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8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4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8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4362</Characters>
  <Application>Microsoft Macintosh Word</Application>
  <DocSecurity>0</DocSecurity>
  <Lines>36</Lines>
  <Paragraphs>10</Paragraphs>
  <ScaleCrop>false</ScaleCrop>
  <Company>UD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Vukelich</dc:creator>
  <cp:keywords/>
  <dc:description/>
  <cp:lastModifiedBy>Carol Vukelich</cp:lastModifiedBy>
  <cp:revision>2</cp:revision>
  <dcterms:created xsi:type="dcterms:W3CDTF">2015-01-27T18:08:00Z</dcterms:created>
  <dcterms:modified xsi:type="dcterms:W3CDTF">2015-01-27T18:08:00Z</dcterms:modified>
</cp:coreProperties>
</file>