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94005" w14:textId="77777777" w:rsidR="00086B9E" w:rsidRPr="00DE3D79" w:rsidRDefault="00086B9E" w:rsidP="00086B9E">
      <w:bookmarkStart w:id="0" w:name="OLE_LINK3"/>
      <w:bookmarkStart w:id="1" w:name="OLE_LINK4"/>
      <w:r w:rsidRPr="00DE3D79">
        <w:rPr>
          <w:b/>
          <w:sz w:val="28"/>
          <w:szCs w:val="28"/>
        </w:rPr>
        <w:t>All Funds Budget Model</w:t>
      </w:r>
    </w:p>
    <w:p w14:paraId="70A9A820" w14:textId="77777777" w:rsidR="00086B9E" w:rsidRDefault="00086B9E" w:rsidP="00086B9E"/>
    <w:p w14:paraId="37A3C930" w14:textId="77777777" w:rsidR="00086B9E" w:rsidRPr="00D41909" w:rsidRDefault="00086B9E" w:rsidP="00086B9E">
      <w:pPr>
        <w:rPr>
          <w:b/>
          <w:color w:val="000090"/>
          <w:u w:val="single"/>
        </w:rPr>
      </w:pPr>
      <w:r w:rsidRPr="00D41909">
        <w:rPr>
          <w:b/>
          <w:color w:val="000090"/>
          <w:u w:val="single"/>
        </w:rPr>
        <w:t>Introduction</w:t>
      </w:r>
    </w:p>
    <w:p w14:paraId="216A1021" w14:textId="77777777" w:rsidR="00086B9E" w:rsidRDefault="00086B9E" w:rsidP="00086B9E"/>
    <w:p w14:paraId="7CF985B8" w14:textId="77777777" w:rsidR="00086B9E" w:rsidRDefault="00086B9E" w:rsidP="00086B9E">
      <w:r>
        <w:t>Below is the description of the budget model announced by the Provost in September 2015. This model will go into effect July 1, 2017 (Fiscal Year 2018).</w:t>
      </w:r>
    </w:p>
    <w:p w14:paraId="0B8BEBD8" w14:textId="77777777" w:rsidR="00086B9E" w:rsidRDefault="00086B9E" w:rsidP="00086B9E"/>
    <w:p w14:paraId="11E364A9" w14:textId="77777777" w:rsidR="00086B9E" w:rsidRDefault="00086B9E" w:rsidP="00086B9E">
      <w:r>
        <w:t>This model features:</w:t>
      </w:r>
    </w:p>
    <w:p w14:paraId="5B995ACB" w14:textId="77777777" w:rsidR="00086B9E" w:rsidRDefault="00086B9E" w:rsidP="00086B9E"/>
    <w:p w14:paraId="253D0ED1" w14:textId="77777777" w:rsidR="00086B9E" w:rsidRPr="004313E1" w:rsidRDefault="00086B9E" w:rsidP="00086B9E">
      <w:pPr>
        <w:pStyle w:val="ListParagraph"/>
        <w:numPr>
          <w:ilvl w:val="0"/>
          <w:numId w:val="1"/>
        </w:numPr>
      </w:pPr>
      <w:r>
        <w:t>Simplicity, t</w:t>
      </w:r>
      <w:r w:rsidRPr="004313E1">
        <w:t>ranspare</w:t>
      </w:r>
      <w:r>
        <w:t>ncy and predictability;</w:t>
      </w:r>
    </w:p>
    <w:p w14:paraId="326E1F13" w14:textId="77777777" w:rsidR="00086B9E" w:rsidRPr="004313E1" w:rsidRDefault="00086B9E" w:rsidP="00086B9E">
      <w:pPr>
        <w:pStyle w:val="ListParagraph"/>
        <w:numPr>
          <w:ilvl w:val="0"/>
          <w:numId w:val="1"/>
        </w:numPr>
      </w:pPr>
      <w:r w:rsidRPr="004313E1">
        <w:t>Clarity in reporting</w:t>
      </w:r>
      <w:r>
        <w:t>;</w:t>
      </w:r>
    </w:p>
    <w:p w14:paraId="45AAE9C1" w14:textId="77777777" w:rsidR="00086B9E" w:rsidRDefault="00086B9E" w:rsidP="00086B9E">
      <w:pPr>
        <w:pStyle w:val="ListParagraph"/>
        <w:numPr>
          <w:ilvl w:val="0"/>
          <w:numId w:val="1"/>
        </w:numPr>
      </w:pPr>
      <w:r>
        <w:t>Allocation of each revenue source</w:t>
      </w:r>
      <w:r w:rsidRPr="004313E1">
        <w:t xml:space="preserve"> separately</w:t>
      </w:r>
      <w:r>
        <w:t xml:space="preserve"> and consistent with how each was generated;</w:t>
      </w:r>
    </w:p>
    <w:p w14:paraId="48D66063" w14:textId="77777777" w:rsidR="00086B9E" w:rsidRPr="004313E1" w:rsidRDefault="00086B9E" w:rsidP="00086B9E">
      <w:pPr>
        <w:pStyle w:val="ListParagraph"/>
        <w:numPr>
          <w:ilvl w:val="0"/>
          <w:numId w:val="1"/>
        </w:numPr>
      </w:pPr>
      <w:r>
        <w:t>Allocation of utilities, facilities and c</w:t>
      </w:r>
      <w:r w:rsidRPr="004313E1">
        <w:t>ap</w:t>
      </w:r>
      <w:r>
        <w:t>ital m</w:t>
      </w:r>
      <w:r w:rsidRPr="004313E1">
        <w:t xml:space="preserve">aintenance </w:t>
      </w:r>
      <w:r>
        <w:t>expenses</w:t>
      </w:r>
      <w:r w:rsidRPr="004313E1">
        <w:t xml:space="preserve"> to all</w:t>
      </w:r>
      <w:r>
        <w:t xml:space="preserve"> units, including central units;</w:t>
      </w:r>
    </w:p>
    <w:p w14:paraId="633C968C" w14:textId="77777777" w:rsidR="00086B9E" w:rsidRPr="004313E1" w:rsidRDefault="00086B9E" w:rsidP="00086B9E">
      <w:pPr>
        <w:pStyle w:val="ListParagraph"/>
        <w:numPr>
          <w:ilvl w:val="0"/>
          <w:numId w:val="1"/>
        </w:numPr>
      </w:pPr>
      <w:r>
        <w:t>Utilization of a</w:t>
      </w:r>
      <w:r w:rsidRPr="004313E1">
        <w:t xml:space="preserve"> tax</w:t>
      </w:r>
      <w:r>
        <w:t xml:space="preserve"> (“General Services Allocation”)</w:t>
      </w:r>
      <w:r w:rsidRPr="004313E1">
        <w:t xml:space="preserve"> for the majority of central expenditure recovery</w:t>
      </w:r>
      <w:r>
        <w:t>; and</w:t>
      </w:r>
    </w:p>
    <w:p w14:paraId="266857DF" w14:textId="77777777" w:rsidR="00086B9E" w:rsidRPr="004313E1" w:rsidRDefault="00086B9E" w:rsidP="00086B9E">
      <w:pPr>
        <w:pStyle w:val="ListParagraph"/>
        <w:numPr>
          <w:ilvl w:val="0"/>
          <w:numId w:val="1"/>
        </w:numPr>
      </w:pPr>
      <w:r>
        <w:t xml:space="preserve">Timing that allows model to be run as a parallel shadow system in </w:t>
      </w:r>
      <w:r w:rsidRPr="004313E1">
        <w:t>FY 2016 and FY 2017</w:t>
      </w:r>
      <w:r>
        <w:t xml:space="preserve"> to identify any unintended consequences prior to implementation in FY 2018.</w:t>
      </w:r>
    </w:p>
    <w:p w14:paraId="0BFFC5C7" w14:textId="77777777" w:rsidR="00086B9E" w:rsidRDefault="00086B9E" w:rsidP="00086B9E"/>
    <w:p w14:paraId="6E532CDF" w14:textId="77777777" w:rsidR="00086B9E" w:rsidRDefault="00086B9E" w:rsidP="00086B9E"/>
    <w:p w14:paraId="07ED4F17" w14:textId="77777777" w:rsidR="00086B9E" w:rsidRPr="00D41909" w:rsidRDefault="00086B9E" w:rsidP="00086B9E">
      <w:pPr>
        <w:rPr>
          <w:b/>
          <w:color w:val="000090"/>
          <w:u w:val="single"/>
        </w:rPr>
      </w:pPr>
      <w:r w:rsidRPr="00D41909">
        <w:rPr>
          <w:b/>
          <w:color w:val="000090"/>
          <w:u w:val="single"/>
        </w:rPr>
        <w:t>Detailed Information</w:t>
      </w:r>
    </w:p>
    <w:p w14:paraId="35FFE45F" w14:textId="77777777" w:rsidR="00086B9E" w:rsidRPr="00EB6E4C" w:rsidRDefault="00086B9E" w:rsidP="00086B9E">
      <w:pPr>
        <w:rPr>
          <w:b/>
          <w:i/>
          <w:sz w:val="28"/>
          <w:szCs w:val="28"/>
        </w:rPr>
      </w:pPr>
    </w:p>
    <w:p w14:paraId="6511C046" w14:textId="69B881D5" w:rsidR="00086B9E" w:rsidRDefault="00086B9E" w:rsidP="00086B9E">
      <w:pPr>
        <w:rPr>
          <w:b/>
        </w:rPr>
      </w:pPr>
      <w:r>
        <w:rPr>
          <w:b/>
        </w:rPr>
        <w:t>Total University Budget: ~$1.2 Billion</w:t>
      </w:r>
    </w:p>
    <w:p w14:paraId="750A1EFC" w14:textId="77777777" w:rsidR="00086B9E" w:rsidRDefault="00086B9E" w:rsidP="00086B9E">
      <w:pPr>
        <w:rPr>
          <w:b/>
        </w:rPr>
      </w:pPr>
    </w:p>
    <w:p w14:paraId="2053966C" w14:textId="77777777" w:rsidR="00086B9E" w:rsidRPr="004313E1" w:rsidRDefault="00086B9E" w:rsidP="00086B9E">
      <w:pPr>
        <w:rPr>
          <w:b/>
        </w:rPr>
      </w:pPr>
      <w:r>
        <w:rPr>
          <w:b/>
        </w:rPr>
        <w:t>Total Revenue</w:t>
      </w:r>
    </w:p>
    <w:p w14:paraId="41BE5DDD" w14:textId="77777777" w:rsidR="00086B9E" w:rsidRDefault="00086B9E" w:rsidP="00086B9E">
      <w:pPr>
        <w:pStyle w:val="ListParagraph"/>
        <w:numPr>
          <w:ilvl w:val="0"/>
          <w:numId w:val="2"/>
        </w:numPr>
      </w:pPr>
      <w:r w:rsidRPr="003278F4">
        <w:rPr>
          <w:b/>
        </w:rPr>
        <w:t>Under</w:t>
      </w:r>
      <w:r>
        <w:rPr>
          <w:b/>
        </w:rPr>
        <w:t>g</w:t>
      </w:r>
      <w:r w:rsidRPr="003278F4">
        <w:rPr>
          <w:b/>
        </w:rPr>
        <w:t>raduate Tuition and Fees</w:t>
      </w:r>
      <w:r>
        <w:t xml:space="preserve"> (gross) are allocated to colleges based on 75% credits taught using instructors’ college of record (ICOR) and 25% based on students’ Home School</w:t>
      </w:r>
    </w:p>
    <w:p w14:paraId="3F23BCB4" w14:textId="77777777" w:rsidR="00086B9E" w:rsidRDefault="00086B9E" w:rsidP="00086B9E">
      <w:pPr>
        <w:pStyle w:val="ListParagraph"/>
        <w:numPr>
          <w:ilvl w:val="0"/>
          <w:numId w:val="2"/>
        </w:numPr>
      </w:pPr>
      <w:r w:rsidRPr="003278F4">
        <w:rPr>
          <w:b/>
        </w:rPr>
        <w:t xml:space="preserve">Graduate Tuition and Fees </w:t>
      </w:r>
      <w:r>
        <w:t>go directly to the colleges that generate them</w:t>
      </w:r>
    </w:p>
    <w:p w14:paraId="590B21ED" w14:textId="77777777" w:rsidR="00086B9E" w:rsidRDefault="00086B9E" w:rsidP="00086B9E">
      <w:pPr>
        <w:pStyle w:val="ListParagraph"/>
        <w:numPr>
          <w:ilvl w:val="0"/>
          <w:numId w:val="2"/>
        </w:numPr>
      </w:pPr>
      <w:r w:rsidRPr="003278F4">
        <w:rPr>
          <w:b/>
        </w:rPr>
        <w:t>Other Tuition and F</w:t>
      </w:r>
      <w:r w:rsidRPr="00204A3B">
        <w:rPr>
          <w:b/>
        </w:rPr>
        <w:t>ees</w:t>
      </w:r>
      <w:r>
        <w:t xml:space="preserve"> go directly to the colleges that generate them</w:t>
      </w:r>
    </w:p>
    <w:p w14:paraId="1B216774" w14:textId="77777777" w:rsidR="00086B9E" w:rsidRDefault="00086B9E" w:rsidP="00086B9E">
      <w:pPr>
        <w:pStyle w:val="ListParagraph"/>
        <w:numPr>
          <w:ilvl w:val="0"/>
          <w:numId w:val="2"/>
        </w:numPr>
      </w:pPr>
      <w:r w:rsidRPr="003278F4">
        <w:rPr>
          <w:b/>
        </w:rPr>
        <w:t>State Restricted Appropriations</w:t>
      </w:r>
      <w:r>
        <w:t xml:space="preserve"> go directly to the colleges identified in state budget language</w:t>
      </w:r>
    </w:p>
    <w:p w14:paraId="6B8A8542" w14:textId="77777777" w:rsidR="00086B9E" w:rsidRDefault="00086B9E" w:rsidP="00086B9E">
      <w:pPr>
        <w:pStyle w:val="ListParagraph"/>
        <w:numPr>
          <w:ilvl w:val="0"/>
          <w:numId w:val="2"/>
        </w:numPr>
      </w:pPr>
      <w:r w:rsidRPr="003278F4">
        <w:rPr>
          <w:b/>
        </w:rPr>
        <w:t xml:space="preserve">Federal Appropriation </w:t>
      </w:r>
      <w:r>
        <w:t>(currently only College of Agriculture and Natural Resources) goes directly to the college identified by the federal government</w:t>
      </w:r>
    </w:p>
    <w:p w14:paraId="3C27370D" w14:textId="77777777" w:rsidR="00086B9E" w:rsidRDefault="00086B9E" w:rsidP="00086B9E">
      <w:pPr>
        <w:pStyle w:val="ListParagraph"/>
        <w:numPr>
          <w:ilvl w:val="0"/>
          <w:numId w:val="2"/>
        </w:numPr>
      </w:pPr>
      <w:r w:rsidRPr="003278F4">
        <w:rPr>
          <w:b/>
        </w:rPr>
        <w:t>Contract &amp; Grants-Federal, State &amp; Other</w:t>
      </w:r>
      <w:r>
        <w:t xml:space="preserve"> go directly to the colleges that generate them</w:t>
      </w:r>
    </w:p>
    <w:p w14:paraId="4777D426" w14:textId="77777777" w:rsidR="00086B9E" w:rsidRDefault="00086B9E" w:rsidP="00086B9E">
      <w:pPr>
        <w:pStyle w:val="ListParagraph"/>
        <w:numPr>
          <w:ilvl w:val="0"/>
          <w:numId w:val="2"/>
        </w:numPr>
      </w:pPr>
      <w:r w:rsidRPr="003278F4">
        <w:rPr>
          <w:b/>
        </w:rPr>
        <w:t>F</w:t>
      </w:r>
      <w:r>
        <w:rPr>
          <w:b/>
        </w:rPr>
        <w:t xml:space="preserve">acilities </w:t>
      </w:r>
      <w:r w:rsidRPr="003278F4">
        <w:rPr>
          <w:b/>
        </w:rPr>
        <w:t>&amp;</w:t>
      </w:r>
      <w:r>
        <w:rPr>
          <w:b/>
        </w:rPr>
        <w:t xml:space="preserve"> </w:t>
      </w:r>
      <w:r w:rsidRPr="003278F4">
        <w:rPr>
          <w:b/>
        </w:rPr>
        <w:t>A</w:t>
      </w:r>
      <w:r>
        <w:rPr>
          <w:b/>
        </w:rPr>
        <w:t>dministrative</w:t>
      </w:r>
      <w:r w:rsidRPr="003278F4">
        <w:rPr>
          <w:b/>
        </w:rPr>
        <w:t xml:space="preserve"> Cost Recoveries</w:t>
      </w:r>
      <w:r>
        <w:t xml:space="preserve"> go directly and entirely (100%) to the colleges or central units that generate them </w:t>
      </w:r>
    </w:p>
    <w:p w14:paraId="5B129B42" w14:textId="77777777" w:rsidR="00086B9E" w:rsidRDefault="00086B9E" w:rsidP="00086B9E">
      <w:pPr>
        <w:pStyle w:val="ListParagraph"/>
        <w:numPr>
          <w:ilvl w:val="0"/>
          <w:numId w:val="2"/>
        </w:numPr>
      </w:pPr>
      <w:r w:rsidRPr="003278F4">
        <w:rPr>
          <w:b/>
        </w:rPr>
        <w:t>Gifts</w:t>
      </w:r>
      <w:r>
        <w:t xml:space="preserve"> go directly to the colleges that generate them </w:t>
      </w:r>
    </w:p>
    <w:p w14:paraId="73DB0A91" w14:textId="77777777" w:rsidR="00086B9E" w:rsidRDefault="00086B9E" w:rsidP="00086B9E">
      <w:pPr>
        <w:pStyle w:val="ListParagraph"/>
        <w:numPr>
          <w:ilvl w:val="0"/>
          <w:numId w:val="2"/>
        </w:numPr>
      </w:pPr>
      <w:r w:rsidRPr="003278F4">
        <w:rPr>
          <w:b/>
        </w:rPr>
        <w:t>Endowment Payout</w:t>
      </w:r>
      <w:r>
        <w:t xml:space="preserve"> goes directly to the colleges that generate it</w:t>
      </w:r>
    </w:p>
    <w:p w14:paraId="3531437A" w14:textId="77777777" w:rsidR="00086B9E" w:rsidRDefault="00086B9E" w:rsidP="00086B9E">
      <w:pPr>
        <w:pStyle w:val="ListParagraph"/>
        <w:numPr>
          <w:ilvl w:val="0"/>
          <w:numId w:val="2"/>
        </w:numPr>
      </w:pPr>
      <w:r w:rsidRPr="003278F4">
        <w:rPr>
          <w:b/>
        </w:rPr>
        <w:t>Temporary Investment Income</w:t>
      </w:r>
      <w:r>
        <w:t xml:space="preserve"> goes directly to the colleges that generate it</w:t>
      </w:r>
    </w:p>
    <w:p w14:paraId="3DF68141" w14:textId="77777777" w:rsidR="00086B9E" w:rsidRDefault="00086B9E" w:rsidP="00086B9E">
      <w:pPr>
        <w:pStyle w:val="ListParagraph"/>
        <w:numPr>
          <w:ilvl w:val="0"/>
          <w:numId w:val="2"/>
        </w:numPr>
      </w:pPr>
      <w:r w:rsidRPr="003278F4">
        <w:rPr>
          <w:b/>
        </w:rPr>
        <w:t>Other Sources Revenue</w:t>
      </w:r>
      <w:r>
        <w:t xml:space="preserve"> goes directly to the colleges that generate it</w:t>
      </w:r>
    </w:p>
    <w:p w14:paraId="34C95D9A" w14:textId="77777777" w:rsidR="00086B9E" w:rsidRDefault="00086B9E" w:rsidP="00086B9E">
      <w:pPr>
        <w:pStyle w:val="ListParagraph"/>
        <w:numPr>
          <w:ilvl w:val="0"/>
          <w:numId w:val="2"/>
        </w:numPr>
      </w:pPr>
      <w:r w:rsidRPr="003278F4">
        <w:rPr>
          <w:b/>
        </w:rPr>
        <w:lastRenderedPageBreak/>
        <w:t>Activities of Educational Departments</w:t>
      </w:r>
      <w:r>
        <w:t xml:space="preserve"> go directly to the colleges that generate them</w:t>
      </w:r>
    </w:p>
    <w:p w14:paraId="2C189F42" w14:textId="77777777" w:rsidR="00086B9E" w:rsidRDefault="00086B9E" w:rsidP="00086B9E">
      <w:pPr>
        <w:pStyle w:val="ListParagraph"/>
        <w:numPr>
          <w:ilvl w:val="0"/>
          <w:numId w:val="2"/>
        </w:numPr>
      </w:pPr>
      <w:r w:rsidRPr="003278F4">
        <w:rPr>
          <w:b/>
        </w:rPr>
        <w:t>Auxiliaries</w:t>
      </w:r>
      <w:r>
        <w:t xml:space="preserve"> go directly to the colleges that generate them</w:t>
      </w:r>
    </w:p>
    <w:p w14:paraId="47A2774D" w14:textId="77777777" w:rsidR="00086B9E" w:rsidRDefault="00086B9E" w:rsidP="00086B9E"/>
    <w:p w14:paraId="3EC79406" w14:textId="77777777" w:rsidR="00086B9E" w:rsidRDefault="00086B9E" w:rsidP="00086B9E"/>
    <w:p w14:paraId="098675DC" w14:textId="77777777" w:rsidR="00086B9E" w:rsidRPr="00D41909" w:rsidRDefault="00086B9E" w:rsidP="00086B9E">
      <w:pPr>
        <w:rPr>
          <w:b/>
        </w:rPr>
      </w:pPr>
      <w:r w:rsidRPr="004313E1">
        <w:rPr>
          <w:b/>
        </w:rPr>
        <w:t>Total Expenditures and Transfers</w:t>
      </w:r>
    </w:p>
    <w:p w14:paraId="06643DEF" w14:textId="77777777" w:rsidR="00086B9E" w:rsidRDefault="00086B9E" w:rsidP="00086B9E">
      <w:pPr>
        <w:pStyle w:val="ListParagraph"/>
        <w:numPr>
          <w:ilvl w:val="0"/>
          <w:numId w:val="3"/>
        </w:numPr>
      </w:pPr>
      <w:r>
        <w:t>Direct, all funds expenses within each college (compensation, benefits, travel, supplies and expense, graduate tuition expense, plant O&amp;M, sub-contracts, capital expenses, interdepartmental expenses), as well as transfers, are attributed to the colleges in which they are incurred.</w:t>
      </w:r>
    </w:p>
    <w:p w14:paraId="4EA8B877" w14:textId="77777777" w:rsidR="00086B9E" w:rsidRDefault="00086B9E" w:rsidP="00086B9E"/>
    <w:p w14:paraId="39B98160" w14:textId="77777777" w:rsidR="00086B9E" w:rsidRDefault="00086B9E" w:rsidP="00086B9E">
      <w:pPr>
        <w:rPr>
          <w:b/>
        </w:rPr>
      </w:pPr>
    </w:p>
    <w:p w14:paraId="1CA5190B" w14:textId="77777777" w:rsidR="00086B9E" w:rsidRPr="00D41909" w:rsidRDefault="00D93E9C" w:rsidP="00086B9E">
      <w:pPr>
        <w:rPr>
          <w:b/>
        </w:rPr>
      </w:pPr>
      <w:r>
        <w:rPr>
          <w:b/>
        </w:rPr>
        <w:t xml:space="preserve">Allocation </w:t>
      </w:r>
      <w:r w:rsidR="00086B9E">
        <w:rPr>
          <w:b/>
        </w:rPr>
        <w:t>of Revenue and Expenses</w:t>
      </w:r>
    </w:p>
    <w:p w14:paraId="04BE7452" w14:textId="77777777" w:rsidR="00086B9E" w:rsidRPr="00676AB6" w:rsidRDefault="00086B9E" w:rsidP="00086B9E">
      <w:pPr>
        <w:pStyle w:val="ListParagraph"/>
        <w:numPr>
          <w:ilvl w:val="0"/>
          <w:numId w:val="3"/>
        </w:numPr>
      </w:pPr>
      <w:r w:rsidRPr="00676AB6">
        <w:rPr>
          <w:b/>
        </w:rPr>
        <w:t>State Appropriatio</w:t>
      </w:r>
      <w:r w:rsidRPr="00807267">
        <w:rPr>
          <w:b/>
        </w:rPr>
        <w:t>n</w:t>
      </w:r>
      <w:r w:rsidRPr="00676AB6">
        <w:t xml:space="preserve"> </w:t>
      </w:r>
      <w:r>
        <w:t xml:space="preserve">revenue </w:t>
      </w:r>
      <w:r w:rsidRPr="00676AB6">
        <w:t>(unrestricted) is allocated based on</w:t>
      </w:r>
      <w:r>
        <w:t xml:space="preserve"> an adjusted expenditure base as</w:t>
      </w:r>
      <w:r w:rsidRPr="00676AB6">
        <w:t xml:space="preserve"> a proxy for the </w:t>
      </w:r>
      <w:r>
        <w:t>activity</w:t>
      </w:r>
      <w:r w:rsidRPr="00676AB6">
        <w:t xml:space="preserve"> of the college</w:t>
      </w:r>
      <w:r>
        <w:t>:</w:t>
      </w:r>
    </w:p>
    <w:p w14:paraId="19811F8B" w14:textId="77777777" w:rsidR="00086B9E" w:rsidRPr="00807267" w:rsidRDefault="00086B9E" w:rsidP="00086B9E">
      <w:pPr>
        <w:pStyle w:val="ListParagraph"/>
        <w:numPr>
          <w:ilvl w:val="1"/>
          <w:numId w:val="3"/>
        </w:numPr>
      </w:pPr>
      <w:r w:rsidRPr="00676AB6">
        <w:t>Total All Funds Expenses</w:t>
      </w:r>
    </w:p>
    <w:p w14:paraId="09A3E25A" w14:textId="77777777" w:rsidR="00086B9E" w:rsidRPr="00807267" w:rsidRDefault="00086B9E" w:rsidP="00086B9E">
      <w:pPr>
        <w:pStyle w:val="ListParagraph"/>
        <w:ind w:left="1440"/>
      </w:pPr>
      <w:r w:rsidRPr="00807267">
        <w:rPr>
          <w:i/>
        </w:rPr>
        <w:t>Less</w:t>
      </w:r>
      <w:r w:rsidRPr="00807267">
        <w:t>: 90% of subcontract expenditures</w:t>
      </w:r>
    </w:p>
    <w:p w14:paraId="6F2F5BC7" w14:textId="77777777" w:rsidR="00086B9E" w:rsidRPr="00807267" w:rsidRDefault="00086B9E" w:rsidP="00086B9E">
      <w:pPr>
        <w:pStyle w:val="ListParagraph"/>
        <w:ind w:left="1440"/>
      </w:pPr>
      <w:r w:rsidRPr="00807267">
        <w:rPr>
          <w:i/>
        </w:rPr>
        <w:t>Less</w:t>
      </w:r>
      <w:r w:rsidRPr="00807267">
        <w:t xml:space="preserve">: </w:t>
      </w:r>
      <w:r w:rsidRPr="00807267">
        <w:rPr>
          <w:u w:val="single"/>
        </w:rPr>
        <w:t>graduate tuition expense</w:t>
      </w:r>
      <w:r w:rsidRPr="00807267">
        <w:t xml:space="preserve">       </w:t>
      </w:r>
    </w:p>
    <w:p w14:paraId="06E0CD45" w14:textId="77777777" w:rsidR="00086B9E" w:rsidRPr="00807267" w:rsidRDefault="00086B9E" w:rsidP="00086B9E">
      <w:pPr>
        <w:pStyle w:val="ListParagraph"/>
        <w:ind w:left="1440"/>
      </w:pPr>
      <w:r w:rsidRPr="00807267">
        <w:rPr>
          <w:i/>
        </w:rPr>
        <w:t>Equals</w:t>
      </w:r>
      <w:r w:rsidRPr="00807267">
        <w:t>: Adjusted Expenditure Base for State Appropriation</w:t>
      </w:r>
    </w:p>
    <w:p w14:paraId="792F79CC" w14:textId="77777777" w:rsidR="00086B9E" w:rsidRPr="00676AB6" w:rsidRDefault="00086B9E" w:rsidP="00086B9E">
      <w:pPr>
        <w:pStyle w:val="ListParagraph"/>
        <w:numPr>
          <w:ilvl w:val="0"/>
          <w:numId w:val="3"/>
        </w:numPr>
      </w:pPr>
      <w:r w:rsidRPr="00807267">
        <w:rPr>
          <w:b/>
        </w:rPr>
        <w:t xml:space="preserve">Utilities </w:t>
      </w:r>
      <w:r w:rsidRPr="00D41909">
        <w:t xml:space="preserve">expenses </w:t>
      </w:r>
      <w:r w:rsidRPr="00676AB6">
        <w:t>are allocated by square footage with a lab factor of 35%</w:t>
      </w:r>
    </w:p>
    <w:p w14:paraId="2D608DFB" w14:textId="77777777" w:rsidR="00086B9E" w:rsidRPr="00807267" w:rsidRDefault="00086B9E" w:rsidP="00086B9E">
      <w:pPr>
        <w:pStyle w:val="ListParagraph"/>
        <w:numPr>
          <w:ilvl w:val="0"/>
          <w:numId w:val="3"/>
        </w:numPr>
      </w:pPr>
      <w:r w:rsidRPr="00676AB6">
        <w:rPr>
          <w:b/>
        </w:rPr>
        <w:t xml:space="preserve">Facilities </w:t>
      </w:r>
      <w:r>
        <w:t>expense</w:t>
      </w:r>
      <w:r w:rsidRPr="00807267">
        <w:t>s are allocated by square footage</w:t>
      </w:r>
    </w:p>
    <w:p w14:paraId="6C33AE39" w14:textId="77777777" w:rsidR="00086B9E" w:rsidRDefault="00086B9E" w:rsidP="00086B9E">
      <w:pPr>
        <w:pStyle w:val="ListParagraph"/>
        <w:numPr>
          <w:ilvl w:val="0"/>
          <w:numId w:val="3"/>
        </w:numPr>
      </w:pPr>
      <w:r w:rsidRPr="00807267">
        <w:rPr>
          <w:b/>
        </w:rPr>
        <w:t>Capital Maintenance</w:t>
      </w:r>
      <w:r w:rsidRPr="00807267">
        <w:t xml:space="preserve"> </w:t>
      </w:r>
      <w:r>
        <w:t>expenses are</w:t>
      </w:r>
      <w:r w:rsidRPr="00676AB6">
        <w:t xml:space="preserve"> allocated by square footage</w:t>
      </w:r>
    </w:p>
    <w:p w14:paraId="15AFAAF5" w14:textId="77777777" w:rsidR="00086B9E" w:rsidRPr="007F787A" w:rsidRDefault="00086B9E" w:rsidP="00086B9E">
      <w:pPr>
        <w:pStyle w:val="ListParagraph"/>
        <w:numPr>
          <w:ilvl w:val="0"/>
          <w:numId w:val="3"/>
        </w:numPr>
      </w:pPr>
      <w:r w:rsidRPr="00461C3E">
        <w:rPr>
          <w:b/>
        </w:rPr>
        <w:t>Financial Aid</w:t>
      </w:r>
      <w:r>
        <w:t xml:space="preserve"> expenses are allocated to colleges based on 75% ICOR and 25% Home School</w:t>
      </w:r>
    </w:p>
    <w:p w14:paraId="0F3E425D" w14:textId="77777777" w:rsidR="00086B9E" w:rsidRDefault="00086B9E" w:rsidP="00086B9E">
      <w:pPr>
        <w:pStyle w:val="ListParagraph"/>
        <w:numPr>
          <w:ilvl w:val="0"/>
          <w:numId w:val="3"/>
        </w:numPr>
      </w:pPr>
      <w:r w:rsidRPr="00676AB6">
        <w:rPr>
          <w:b/>
        </w:rPr>
        <w:t>General Services</w:t>
      </w:r>
      <w:r w:rsidRPr="00461C3E">
        <w:rPr>
          <w:b/>
        </w:rPr>
        <w:t xml:space="preserve"> Allocation</w:t>
      </w:r>
      <w:r>
        <w:t xml:space="preserve"> (supplemented by central revenues) supports all other central (non-college) operating expenses.  This is a tax assessed on an adjusted expenditure base of each college:</w:t>
      </w:r>
    </w:p>
    <w:p w14:paraId="62849697" w14:textId="77777777" w:rsidR="00086B9E" w:rsidRDefault="00086B9E" w:rsidP="00086B9E">
      <w:pPr>
        <w:pStyle w:val="ListParagraph"/>
        <w:numPr>
          <w:ilvl w:val="1"/>
          <w:numId w:val="3"/>
        </w:numPr>
      </w:pPr>
      <w:r>
        <w:t>Total All Funds Expenses</w:t>
      </w:r>
    </w:p>
    <w:p w14:paraId="13921086" w14:textId="0E82C2CE" w:rsidR="00086B9E" w:rsidRDefault="00086B9E" w:rsidP="00086B9E">
      <w:pPr>
        <w:pStyle w:val="ListParagraph"/>
        <w:ind w:left="1440"/>
      </w:pPr>
      <w:r w:rsidRPr="004313E1">
        <w:rPr>
          <w:i/>
        </w:rPr>
        <w:t>Less</w:t>
      </w:r>
      <w:r>
        <w:t xml:space="preserve">: state restricted </w:t>
      </w:r>
      <w:r w:rsidR="008D1C9B">
        <w:t>expenditures</w:t>
      </w:r>
      <w:r>
        <w:t xml:space="preserve"> (defined by fund)</w:t>
      </w:r>
    </w:p>
    <w:p w14:paraId="6590AD35" w14:textId="51147492" w:rsidR="00086B9E" w:rsidRDefault="00086B9E" w:rsidP="00086B9E">
      <w:pPr>
        <w:pStyle w:val="ListParagraph"/>
        <w:ind w:left="1440"/>
      </w:pPr>
      <w:r w:rsidRPr="004313E1">
        <w:rPr>
          <w:i/>
        </w:rPr>
        <w:t>Less</w:t>
      </w:r>
      <w:r>
        <w:t xml:space="preserve">: federal restricted </w:t>
      </w:r>
      <w:r w:rsidR="008D1C9B">
        <w:t>expenditures</w:t>
      </w:r>
      <w:r>
        <w:t xml:space="preserve"> (defined by fund)</w:t>
      </w:r>
    </w:p>
    <w:p w14:paraId="7A51C3DC" w14:textId="068B89D7" w:rsidR="00086B9E" w:rsidRDefault="00086B9E" w:rsidP="00086B9E">
      <w:pPr>
        <w:pStyle w:val="ListParagraph"/>
        <w:ind w:left="1440"/>
      </w:pPr>
      <w:r w:rsidRPr="004313E1">
        <w:rPr>
          <w:i/>
        </w:rPr>
        <w:t>Less</w:t>
      </w:r>
      <w:r>
        <w:t xml:space="preserve">: contracts &amp; grants </w:t>
      </w:r>
      <w:r w:rsidR="008D1C9B">
        <w:t>expenditures</w:t>
      </w:r>
      <w:bookmarkStart w:id="2" w:name="_GoBack"/>
      <w:bookmarkEnd w:id="2"/>
      <w:r>
        <w:t xml:space="preserve"> (defined by fund)</w:t>
      </w:r>
    </w:p>
    <w:p w14:paraId="2DD3C78F" w14:textId="77777777" w:rsidR="00086B9E" w:rsidRDefault="00086B9E" w:rsidP="00086B9E">
      <w:pPr>
        <w:pStyle w:val="ListParagraph"/>
        <w:ind w:left="1440"/>
      </w:pPr>
      <w:r w:rsidRPr="004313E1">
        <w:rPr>
          <w:i/>
        </w:rPr>
        <w:t>Less</w:t>
      </w:r>
      <w:r>
        <w:t xml:space="preserve">: </w:t>
      </w:r>
      <w:r w:rsidRPr="00A51DED">
        <w:rPr>
          <w:u w:val="single"/>
        </w:rPr>
        <w:t>graduate tuition expense</w:t>
      </w:r>
      <w:r w:rsidRPr="00A51DED">
        <w:t xml:space="preserve">       </w:t>
      </w:r>
    </w:p>
    <w:p w14:paraId="309B7D83" w14:textId="77777777" w:rsidR="00086B9E" w:rsidRPr="0096445B" w:rsidRDefault="00086B9E" w:rsidP="00086B9E">
      <w:pPr>
        <w:pStyle w:val="ListParagraph"/>
        <w:ind w:left="1440"/>
      </w:pPr>
      <w:r w:rsidRPr="004313E1">
        <w:rPr>
          <w:i/>
        </w:rPr>
        <w:t>Equals</w:t>
      </w:r>
      <w:r>
        <w:t>: Adjusted Expenditure Base for General Services Allocation</w:t>
      </w:r>
    </w:p>
    <w:p w14:paraId="582AC5C8" w14:textId="77777777" w:rsidR="00086B9E" w:rsidRDefault="00086B9E" w:rsidP="00086B9E"/>
    <w:p w14:paraId="7BF27686" w14:textId="77777777" w:rsidR="00086B9E" w:rsidRDefault="00086B9E" w:rsidP="00086B9E"/>
    <w:p w14:paraId="1FB9EFF6" w14:textId="77777777" w:rsidR="00086B9E" w:rsidRPr="00807267" w:rsidRDefault="00086B9E" w:rsidP="00086B9E">
      <w:pPr>
        <w:rPr>
          <w:b/>
        </w:rPr>
      </w:pPr>
      <w:r w:rsidRPr="00807267">
        <w:rPr>
          <w:b/>
        </w:rPr>
        <w:t xml:space="preserve">One University Support </w:t>
      </w:r>
    </w:p>
    <w:p w14:paraId="3B377ED1" w14:textId="77777777" w:rsidR="00086B9E" w:rsidRDefault="00086B9E" w:rsidP="00086B9E"/>
    <w:p w14:paraId="5B08F895" w14:textId="77777777" w:rsidR="00086B9E" w:rsidRPr="004313E1" w:rsidRDefault="00086B9E" w:rsidP="00086B9E">
      <w:r w:rsidRPr="004313E1">
        <w:t xml:space="preserve">All parts of the University benefit from and rely upon our strength as a </w:t>
      </w:r>
      <w:r>
        <w:t xml:space="preserve">collective with many and varied fields. </w:t>
      </w:r>
      <w:r w:rsidRPr="007B6F5C">
        <w:rPr>
          <w:b/>
        </w:rPr>
        <w:t>One University Support</w:t>
      </w:r>
      <w:r w:rsidRPr="004313E1">
        <w:t xml:space="preserve"> </w:t>
      </w:r>
      <w:r>
        <w:t>is a redistribution of funds that accommodates the understanding</w:t>
      </w:r>
      <w:r w:rsidRPr="004313E1">
        <w:t xml:space="preserve"> that different programs have differen</w:t>
      </w:r>
      <w:r>
        <w:t xml:space="preserve">tial costs of delivery and </w:t>
      </w:r>
      <w:r w:rsidRPr="004313E1">
        <w:t>infrastructu</w:t>
      </w:r>
      <w:r>
        <w:t>re needs</w:t>
      </w:r>
      <w:r w:rsidRPr="004313E1">
        <w:t>.</w:t>
      </w:r>
    </w:p>
    <w:p w14:paraId="0235521C" w14:textId="77777777" w:rsidR="00086B9E" w:rsidRDefault="00086B9E" w:rsidP="00086B9E"/>
    <w:p w14:paraId="529BB7D0" w14:textId="77777777" w:rsidR="00086B9E" w:rsidRDefault="00086B9E" w:rsidP="00086B9E"/>
    <w:p w14:paraId="3AE796E2" w14:textId="77777777" w:rsidR="00086B9E" w:rsidRDefault="00086B9E" w:rsidP="00086B9E">
      <w:r w:rsidRPr="007B6F5C">
        <w:rPr>
          <w:i/>
        </w:rPr>
        <w:t>For your convenience, a print</w:t>
      </w:r>
      <w:r>
        <w:rPr>
          <w:i/>
        </w:rPr>
        <w:t xml:space="preserve">er-friendly </w:t>
      </w:r>
      <w:r w:rsidRPr="007B6F5C">
        <w:rPr>
          <w:i/>
        </w:rPr>
        <w:t xml:space="preserve">version of this document is </w:t>
      </w:r>
      <w:r w:rsidRPr="007B6F5C">
        <w:rPr>
          <w:i/>
          <w:color w:val="3366FF"/>
          <w:u w:val="single"/>
        </w:rPr>
        <w:t>available</w:t>
      </w:r>
      <w:r w:rsidRPr="007B6F5C">
        <w:rPr>
          <w:i/>
        </w:rPr>
        <w:t xml:space="preserve">. </w:t>
      </w:r>
    </w:p>
    <w:p w14:paraId="6194314B" w14:textId="77777777" w:rsidR="00C16DA7" w:rsidRDefault="00C16DA7"/>
    <w:bookmarkEnd w:id="0"/>
    <w:bookmarkEnd w:id="1"/>
    <w:sectPr w:rsidR="00C16DA7" w:rsidSect="00086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5EC"/>
    <w:multiLevelType w:val="hybridMultilevel"/>
    <w:tmpl w:val="E266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03D45"/>
    <w:multiLevelType w:val="hybridMultilevel"/>
    <w:tmpl w:val="65FC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12663"/>
    <w:multiLevelType w:val="hybridMultilevel"/>
    <w:tmpl w:val="2000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9E"/>
    <w:rsid w:val="00086B9E"/>
    <w:rsid w:val="000C261D"/>
    <w:rsid w:val="00376250"/>
    <w:rsid w:val="006F1DC2"/>
    <w:rsid w:val="008D1C9B"/>
    <w:rsid w:val="00AF3428"/>
    <w:rsid w:val="00C16DA7"/>
    <w:rsid w:val="00D9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72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3259</Characters>
  <Application>Microsoft Macintosh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2015-10-07T15:18:00Z</dcterms:created>
  <dcterms:modified xsi:type="dcterms:W3CDTF">2015-10-07T16:00:00Z</dcterms:modified>
</cp:coreProperties>
</file>