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B744E" w14:textId="77777777" w:rsidR="00F61341" w:rsidRPr="00CC2B0C" w:rsidRDefault="003231BA" w:rsidP="00F61341">
      <w:pPr>
        <w:spacing w:after="0" w:line="240" w:lineRule="auto"/>
        <w:jc w:val="center"/>
        <w:rPr>
          <w:rFonts w:eastAsia="Times New Roman" w:cstheme="minorHAnsi"/>
          <w:b/>
        </w:rPr>
      </w:pPr>
      <w:r w:rsidRPr="00CC2B0C">
        <w:rPr>
          <w:rFonts w:eastAsia="Times New Roman" w:cstheme="minorHAnsi"/>
          <w:b/>
        </w:rPr>
        <w:t>Budge</w:t>
      </w:r>
      <w:r w:rsidR="00585A8A" w:rsidRPr="00CC2B0C">
        <w:rPr>
          <w:rFonts w:eastAsia="Times New Roman" w:cstheme="minorHAnsi"/>
          <w:b/>
        </w:rPr>
        <w:t xml:space="preserve">t Model </w:t>
      </w:r>
    </w:p>
    <w:p w14:paraId="2231B76D" w14:textId="577448CC" w:rsidR="00E70981" w:rsidRPr="00B440F3" w:rsidRDefault="00431A47" w:rsidP="00B440F3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Sponsored </w:t>
      </w:r>
      <w:r w:rsidR="00E94AA2">
        <w:rPr>
          <w:rFonts w:eastAsia="Times New Roman" w:cstheme="minorHAnsi"/>
          <w:b/>
        </w:rPr>
        <w:t>Activities</w:t>
      </w:r>
      <w:r w:rsidR="00E94AA2" w:rsidRPr="00CC2B0C">
        <w:rPr>
          <w:rFonts w:eastAsia="Times New Roman" w:cstheme="minorHAnsi"/>
          <w:b/>
        </w:rPr>
        <w:t xml:space="preserve"> </w:t>
      </w:r>
      <w:r w:rsidR="00585A8A" w:rsidRPr="00CC2B0C">
        <w:rPr>
          <w:rFonts w:eastAsia="Times New Roman" w:cstheme="minorHAnsi"/>
          <w:b/>
        </w:rPr>
        <w:t>Committee Charge</w:t>
      </w:r>
    </w:p>
    <w:p w14:paraId="1DB05C77" w14:textId="77777777" w:rsidR="005B1C14" w:rsidRPr="00163753" w:rsidRDefault="005B1C14" w:rsidP="005B1C14">
      <w:pPr>
        <w:spacing w:before="100" w:beforeAutospacing="1" w:after="0" w:line="240" w:lineRule="auto"/>
        <w:rPr>
          <w:rFonts w:cstheme="minorHAnsi"/>
          <w:b/>
          <w:u w:val="single"/>
        </w:rPr>
      </w:pPr>
      <w:r w:rsidRPr="00163753">
        <w:rPr>
          <w:rFonts w:cstheme="minorHAnsi"/>
          <w:b/>
          <w:u w:val="single"/>
        </w:rPr>
        <w:t>Guiding Principles:</w:t>
      </w:r>
    </w:p>
    <w:p w14:paraId="5A381D05" w14:textId="366CA8E5" w:rsidR="00F61341" w:rsidRPr="007D4172" w:rsidRDefault="005B1C14" w:rsidP="00DD716B">
      <w:pPr>
        <w:spacing w:after="0" w:line="240" w:lineRule="auto"/>
        <w:rPr>
          <w:rFonts w:cstheme="minorHAnsi"/>
          <w:color w:val="0070C0"/>
        </w:rPr>
      </w:pPr>
      <w:r w:rsidRPr="007D4172">
        <w:rPr>
          <w:rFonts w:cstheme="minorHAnsi"/>
          <w:color w:val="0070C0"/>
        </w:rPr>
        <w:t>•</w:t>
      </w:r>
      <w:r w:rsidR="008D5785" w:rsidRPr="007D4172">
        <w:rPr>
          <w:rFonts w:cstheme="minorHAnsi"/>
          <w:color w:val="0070C0"/>
        </w:rPr>
        <w:t xml:space="preserve">Acknowledging that F&amp;A is by definition a reimbursement of costs </w:t>
      </w:r>
      <w:r w:rsidR="006D631D" w:rsidRPr="007D4172">
        <w:rPr>
          <w:rFonts w:cstheme="minorHAnsi"/>
          <w:color w:val="0070C0"/>
        </w:rPr>
        <w:t xml:space="preserve">incurred </w:t>
      </w:r>
      <w:r w:rsidR="008D5785" w:rsidRPr="007D4172">
        <w:rPr>
          <w:rFonts w:cstheme="minorHAnsi"/>
          <w:color w:val="0070C0"/>
        </w:rPr>
        <w:t xml:space="preserve">in support of </w:t>
      </w:r>
      <w:r w:rsidR="00187F3A">
        <w:rPr>
          <w:rFonts w:cstheme="minorHAnsi"/>
          <w:color w:val="0070C0"/>
        </w:rPr>
        <w:t xml:space="preserve">sponsored </w:t>
      </w:r>
      <w:r w:rsidRPr="007D4172">
        <w:rPr>
          <w:rFonts w:cstheme="minorHAnsi"/>
          <w:color w:val="0070C0"/>
        </w:rPr>
        <w:t xml:space="preserve">activities </w:t>
      </w:r>
      <w:r w:rsidR="008D5785" w:rsidRPr="007D4172">
        <w:rPr>
          <w:rFonts w:cstheme="minorHAnsi"/>
          <w:color w:val="0070C0"/>
        </w:rPr>
        <w:t>and that UD</w:t>
      </w:r>
      <w:r w:rsidRPr="007D4172">
        <w:rPr>
          <w:rFonts w:cstheme="minorHAnsi"/>
          <w:color w:val="0070C0"/>
        </w:rPr>
        <w:t>, similar to all research universities,</w:t>
      </w:r>
      <w:r w:rsidR="008D5785" w:rsidRPr="007D4172">
        <w:rPr>
          <w:rFonts w:cstheme="minorHAnsi"/>
          <w:color w:val="0070C0"/>
        </w:rPr>
        <w:t xml:space="preserve"> incurs more expense in support of </w:t>
      </w:r>
      <w:r w:rsidR="00187F3A">
        <w:rPr>
          <w:rFonts w:cstheme="minorHAnsi"/>
          <w:color w:val="0070C0"/>
        </w:rPr>
        <w:t>sponsored activities</w:t>
      </w:r>
      <w:r w:rsidR="008D5785" w:rsidRPr="007D4172">
        <w:rPr>
          <w:rFonts w:cstheme="minorHAnsi"/>
          <w:color w:val="0070C0"/>
        </w:rPr>
        <w:t xml:space="preserve"> than is reimbursed</w:t>
      </w:r>
      <w:r w:rsidR="007D4172">
        <w:rPr>
          <w:rFonts w:cstheme="minorHAnsi"/>
          <w:color w:val="0070C0"/>
        </w:rPr>
        <w:t xml:space="preserve"> by sponsors;</w:t>
      </w:r>
    </w:p>
    <w:p w14:paraId="415781FA" w14:textId="46D8F767" w:rsidR="005B1C14" w:rsidRPr="007D4172" w:rsidRDefault="005B1C14" w:rsidP="00DD716B">
      <w:pPr>
        <w:spacing w:after="0" w:line="240" w:lineRule="auto"/>
        <w:rPr>
          <w:rFonts w:cstheme="minorHAnsi"/>
          <w:color w:val="0070C0"/>
        </w:rPr>
      </w:pPr>
      <w:r w:rsidRPr="007D4172">
        <w:rPr>
          <w:rFonts w:cstheme="minorHAnsi"/>
          <w:color w:val="0070C0"/>
        </w:rPr>
        <w:t>•</w:t>
      </w:r>
      <w:r w:rsidR="007D4172">
        <w:rPr>
          <w:rFonts w:cstheme="minorHAnsi"/>
          <w:color w:val="0070C0"/>
        </w:rPr>
        <w:t>Support</w:t>
      </w:r>
      <w:r w:rsidRPr="007D4172">
        <w:rPr>
          <w:rFonts w:cstheme="minorHAnsi"/>
          <w:color w:val="0070C0"/>
        </w:rPr>
        <w:t xml:space="preserve"> new initiatives and growth and quality of sponsored activiti</w:t>
      </w:r>
      <w:r w:rsidR="007D4172">
        <w:rPr>
          <w:rFonts w:cstheme="minorHAnsi"/>
          <w:color w:val="0070C0"/>
        </w:rPr>
        <w:t>es;</w:t>
      </w:r>
    </w:p>
    <w:p w14:paraId="7F477435" w14:textId="3C6FC61A" w:rsidR="005B1C14" w:rsidRDefault="005B1C14" w:rsidP="00DD716B">
      <w:pPr>
        <w:spacing w:after="0" w:line="240" w:lineRule="auto"/>
        <w:rPr>
          <w:rFonts w:cstheme="minorHAnsi"/>
          <w:color w:val="0070C0"/>
        </w:rPr>
      </w:pPr>
      <w:r w:rsidRPr="007D4172">
        <w:rPr>
          <w:rFonts w:cstheme="minorHAnsi"/>
          <w:color w:val="0070C0"/>
        </w:rPr>
        <w:t>•</w:t>
      </w:r>
      <w:r w:rsidR="007D4172">
        <w:rPr>
          <w:rFonts w:cstheme="minorHAnsi"/>
          <w:color w:val="0070C0"/>
        </w:rPr>
        <w:t>Support</w:t>
      </w:r>
      <w:r w:rsidRPr="007D4172">
        <w:rPr>
          <w:rFonts w:cstheme="minorHAnsi"/>
          <w:color w:val="0070C0"/>
        </w:rPr>
        <w:t xml:space="preserve"> interdisciplinary activities</w:t>
      </w:r>
      <w:r w:rsidR="007D4172">
        <w:rPr>
          <w:rFonts w:cstheme="minorHAnsi"/>
          <w:color w:val="0070C0"/>
        </w:rPr>
        <w:t>;</w:t>
      </w:r>
    </w:p>
    <w:p w14:paraId="01982C24" w14:textId="0DAB7838" w:rsidR="00187F3A" w:rsidRPr="007D4172" w:rsidRDefault="00187F3A" w:rsidP="00DD716B">
      <w:pPr>
        <w:spacing w:after="0" w:line="240" w:lineRule="auto"/>
        <w:rPr>
          <w:rFonts w:cstheme="minorHAnsi"/>
          <w:color w:val="0070C0"/>
        </w:rPr>
      </w:pPr>
      <w:r>
        <w:rPr>
          <w:rFonts w:cstheme="minorHAnsi"/>
          <w:color w:val="0070C0"/>
        </w:rPr>
        <w:t>•Invest in research infrastructure to support excellence;</w:t>
      </w:r>
    </w:p>
    <w:p w14:paraId="254D0FC5" w14:textId="1D49F448" w:rsidR="001A0502" w:rsidRDefault="005B1C14" w:rsidP="007D4172">
      <w:pPr>
        <w:spacing w:after="0"/>
        <w:rPr>
          <w:rFonts w:cstheme="minorHAnsi"/>
          <w:color w:val="0070C0"/>
        </w:rPr>
      </w:pPr>
      <w:r w:rsidRPr="007D4172">
        <w:rPr>
          <w:rFonts w:cstheme="minorHAnsi"/>
          <w:color w:val="0070C0"/>
        </w:rPr>
        <w:t>•</w:t>
      </w:r>
      <w:r w:rsidR="007D4172">
        <w:rPr>
          <w:rFonts w:cstheme="minorHAnsi"/>
          <w:color w:val="0070C0"/>
        </w:rPr>
        <w:t xml:space="preserve">Encourage </w:t>
      </w:r>
      <w:r w:rsidR="001A0502" w:rsidRPr="007D4172">
        <w:rPr>
          <w:rFonts w:cstheme="minorHAnsi"/>
          <w:color w:val="0070C0"/>
        </w:rPr>
        <w:t>innovation and entrepreneurship throughout the University</w:t>
      </w:r>
      <w:r w:rsidR="007D4172">
        <w:rPr>
          <w:rFonts w:cstheme="minorHAnsi"/>
          <w:color w:val="0070C0"/>
        </w:rPr>
        <w:t>;</w:t>
      </w:r>
    </w:p>
    <w:p w14:paraId="65DEB9C6" w14:textId="77777777" w:rsidR="007D4172" w:rsidRPr="007D4172" w:rsidRDefault="007D4172" w:rsidP="007D4172">
      <w:pPr>
        <w:spacing w:after="0" w:line="240" w:lineRule="auto"/>
        <w:rPr>
          <w:rFonts w:cstheme="minorHAnsi"/>
          <w:color w:val="0070C0"/>
        </w:rPr>
      </w:pPr>
      <w:r w:rsidRPr="007D4172">
        <w:rPr>
          <w:rFonts w:cstheme="minorHAnsi"/>
          <w:color w:val="0070C0"/>
        </w:rPr>
        <w:t>•Simple, equitable, transparent, operational, flexible.</w:t>
      </w:r>
    </w:p>
    <w:p w14:paraId="32AE5482" w14:textId="3CFFB188" w:rsidR="005B1C14" w:rsidRPr="005B1C14" w:rsidRDefault="005B1C14" w:rsidP="005B1C14">
      <w:pPr>
        <w:spacing w:before="100" w:beforeAutospacing="1"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Deliverables</w:t>
      </w:r>
      <w:r w:rsidRPr="00163753">
        <w:rPr>
          <w:rFonts w:cstheme="minorHAnsi"/>
          <w:b/>
          <w:u w:val="single"/>
        </w:rPr>
        <w:t>:</w:t>
      </w:r>
    </w:p>
    <w:p w14:paraId="172A771A" w14:textId="77777777" w:rsidR="00E3224C" w:rsidRPr="00163753" w:rsidRDefault="00E3224C" w:rsidP="005B1C14">
      <w:pPr>
        <w:pStyle w:val="ListParagraph"/>
        <w:numPr>
          <w:ilvl w:val="1"/>
          <w:numId w:val="7"/>
        </w:numPr>
        <w:ind w:left="360"/>
        <w:rPr>
          <w:rFonts w:cstheme="minorHAnsi"/>
        </w:rPr>
      </w:pPr>
      <w:r w:rsidRPr="00163753">
        <w:rPr>
          <w:rFonts w:cstheme="minorHAnsi"/>
          <w:i/>
        </w:rPr>
        <w:t>Cost recovery/reimbursement</w:t>
      </w:r>
      <w:r w:rsidRPr="00163753">
        <w:rPr>
          <w:rFonts w:cstheme="minorHAnsi"/>
        </w:rPr>
        <w:t>:</w:t>
      </w:r>
    </w:p>
    <w:p w14:paraId="5327E42E" w14:textId="77777777" w:rsidR="00E3224C" w:rsidRDefault="00DF2608" w:rsidP="007D4172">
      <w:pPr>
        <w:pStyle w:val="ListParagraph"/>
        <w:numPr>
          <w:ilvl w:val="2"/>
          <w:numId w:val="7"/>
        </w:numPr>
        <w:spacing w:after="0"/>
        <w:rPr>
          <w:rFonts w:cstheme="minorHAnsi"/>
        </w:rPr>
      </w:pPr>
      <w:r w:rsidRPr="00163753">
        <w:rPr>
          <w:rFonts w:cstheme="minorHAnsi"/>
        </w:rPr>
        <w:t xml:space="preserve">What basic cost recovery is recommended/required overall—how does our actual realized F&amp;A rate compare with the published rate, and how do we compare with our peers? </w:t>
      </w:r>
    </w:p>
    <w:p w14:paraId="0E4F5587" w14:textId="191606E9" w:rsidR="007C7C51" w:rsidRDefault="007C7C51" w:rsidP="00C22E0A">
      <w:pPr>
        <w:ind w:left="360"/>
        <w:rPr>
          <w:rFonts w:cstheme="minorHAnsi"/>
          <w:color w:val="0070C0"/>
        </w:rPr>
      </w:pPr>
      <w:r w:rsidRPr="00E06EFD">
        <w:rPr>
          <w:rFonts w:cstheme="minorHAnsi"/>
          <w:color w:val="0070C0"/>
        </w:rPr>
        <w:t xml:space="preserve">Maximize F&amp;A recovery so as to reduce University’s </w:t>
      </w:r>
      <w:r w:rsidR="007D4172">
        <w:rPr>
          <w:rFonts w:cstheme="minorHAnsi"/>
          <w:color w:val="0070C0"/>
        </w:rPr>
        <w:t>unrecovered costs</w:t>
      </w:r>
      <w:r w:rsidRPr="00E06EFD">
        <w:rPr>
          <w:rFonts w:cstheme="minorHAnsi"/>
          <w:color w:val="0070C0"/>
        </w:rPr>
        <w:t>.  F&amp;A wa</w:t>
      </w:r>
      <w:r w:rsidR="00C22E0A">
        <w:rPr>
          <w:rFonts w:cstheme="minorHAnsi"/>
          <w:color w:val="0070C0"/>
        </w:rPr>
        <w:t xml:space="preserve">ivers should be the exception. </w:t>
      </w:r>
      <w:r w:rsidRPr="00E06EFD">
        <w:rPr>
          <w:rFonts w:cstheme="minorHAnsi"/>
          <w:color w:val="0070C0"/>
        </w:rPr>
        <w:t>Re</w:t>
      </w:r>
      <w:r w:rsidR="007D4172">
        <w:rPr>
          <w:rFonts w:cstheme="minorHAnsi"/>
          <w:color w:val="0070C0"/>
        </w:rPr>
        <w:t>cognize some sponsors limit F&amp;A:</w:t>
      </w:r>
      <w:r w:rsidRPr="00E06EFD">
        <w:rPr>
          <w:rFonts w:cstheme="minorHAnsi"/>
          <w:color w:val="0070C0"/>
        </w:rPr>
        <w:t xml:space="preserve"> state of DE, foundations, etc.</w:t>
      </w:r>
      <w:r w:rsidR="00C22E0A">
        <w:rPr>
          <w:rFonts w:cstheme="minorHAnsi"/>
          <w:color w:val="0070C0"/>
        </w:rPr>
        <w:t xml:space="preserve"> UD will continue to value these sponsors</w:t>
      </w:r>
      <w:r w:rsidR="007D4172">
        <w:rPr>
          <w:rFonts w:cstheme="minorHAnsi"/>
          <w:color w:val="0070C0"/>
        </w:rPr>
        <w:t xml:space="preserve"> and encourages proposals/awards</w:t>
      </w:r>
      <w:r w:rsidR="00C22E0A">
        <w:rPr>
          <w:rFonts w:cstheme="minorHAnsi"/>
          <w:color w:val="0070C0"/>
        </w:rPr>
        <w:t xml:space="preserve">. </w:t>
      </w:r>
      <w:r w:rsidR="007D4172">
        <w:rPr>
          <w:rFonts w:cstheme="minorHAnsi"/>
          <w:color w:val="0070C0"/>
        </w:rPr>
        <w:t>Industry awards:</w:t>
      </w:r>
      <w:r w:rsidRPr="00E06EFD">
        <w:rPr>
          <w:rFonts w:cstheme="minorHAnsi"/>
          <w:color w:val="0070C0"/>
        </w:rPr>
        <w:t xml:space="preserve"> expect federal F&amp;A recovery </w:t>
      </w:r>
      <w:r w:rsidR="00B7564C" w:rsidRPr="00E06EFD">
        <w:rPr>
          <w:rFonts w:cstheme="minorHAnsi"/>
          <w:color w:val="0070C0"/>
        </w:rPr>
        <w:t xml:space="preserve">rates; can be billed as F&amp;A, direct costs, or combination thereof.  </w:t>
      </w:r>
    </w:p>
    <w:p w14:paraId="5F94CBBA" w14:textId="59123EB4" w:rsidR="007E75DD" w:rsidRPr="007E75DD" w:rsidRDefault="007E75DD" w:rsidP="00C22E0A">
      <w:pPr>
        <w:ind w:left="360"/>
        <w:rPr>
          <w:rFonts w:cstheme="minorHAnsi"/>
          <w:b/>
          <w:color w:val="0070C0"/>
        </w:rPr>
      </w:pPr>
      <w:r w:rsidRPr="007E75DD">
        <w:rPr>
          <w:rFonts w:cstheme="minorHAnsi"/>
          <w:b/>
          <w:color w:val="0070C0"/>
        </w:rPr>
        <w:t>Effective F&amp;A Recovery (</w:t>
      </w:r>
      <w:r w:rsidR="00215091">
        <w:rPr>
          <w:rFonts w:cstheme="minorHAnsi"/>
          <w:b/>
          <w:color w:val="0070C0"/>
        </w:rPr>
        <w:t xml:space="preserve">FY17; </w:t>
      </w:r>
      <w:r w:rsidRPr="007E75DD">
        <w:rPr>
          <w:rFonts w:cstheme="minorHAnsi"/>
          <w:b/>
          <w:color w:val="0070C0"/>
        </w:rPr>
        <w:t>all sponsored expenditures)</w:t>
      </w:r>
    </w:p>
    <w:tbl>
      <w:tblPr>
        <w:tblW w:w="683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23"/>
        <w:gridCol w:w="1432"/>
        <w:gridCol w:w="1620"/>
        <w:gridCol w:w="1355"/>
      </w:tblGrid>
      <w:tr w:rsidR="00637372" w:rsidRPr="00C22E0A" w14:paraId="511B4072" w14:textId="77777777" w:rsidTr="00637372">
        <w:trPr>
          <w:trHeight w:val="770"/>
          <w:jc w:val="center"/>
        </w:trPr>
        <w:tc>
          <w:tcPr>
            <w:tcW w:w="24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45F3251" w14:textId="77777777" w:rsidR="00C22E0A" w:rsidRPr="007E75DD" w:rsidRDefault="00C22E0A" w:rsidP="00C22E0A">
            <w:pPr>
              <w:rPr>
                <w:rFonts w:cstheme="minorHAnsi"/>
                <w:color w:val="0070C0"/>
              </w:rPr>
            </w:pPr>
            <w:r w:rsidRPr="007E75DD">
              <w:rPr>
                <w:rFonts w:cstheme="minorHAnsi"/>
                <w:b/>
                <w:bCs/>
                <w:color w:val="0070C0"/>
              </w:rPr>
              <w:t>Institution</w:t>
            </w:r>
          </w:p>
        </w:tc>
        <w:tc>
          <w:tcPr>
            <w:tcW w:w="143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31A3340" w14:textId="438D9913" w:rsidR="00C22E0A" w:rsidRPr="007E75DD" w:rsidRDefault="00C22E0A" w:rsidP="00C22E0A">
            <w:pPr>
              <w:rPr>
                <w:rFonts w:cstheme="minorHAnsi"/>
                <w:color w:val="0070C0"/>
              </w:rPr>
            </w:pPr>
            <w:r w:rsidRPr="007E75DD">
              <w:rPr>
                <w:rFonts w:cstheme="minorHAnsi"/>
                <w:b/>
                <w:bCs/>
                <w:color w:val="0070C0"/>
              </w:rPr>
              <w:t>O</w:t>
            </w:r>
            <w:r w:rsidR="00637372">
              <w:rPr>
                <w:rFonts w:cstheme="minorHAnsi"/>
                <w:b/>
                <w:bCs/>
                <w:color w:val="0070C0"/>
              </w:rPr>
              <w:t xml:space="preserve">rganized </w:t>
            </w:r>
            <w:r w:rsidRPr="007E75DD">
              <w:rPr>
                <w:rFonts w:cstheme="minorHAnsi"/>
                <w:b/>
                <w:bCs/>
                <w:color w:val="0070C0"/>
              </w:rPr>
              <w:t>R</w:t>
            </w:r>
            <w:r w:rsidR="00637372">
              <w:rPr>
                <w:rFonts w:cstheme="minorHAnsi"/>
                <w:b/>
                <w:bCs/>
                <w:color w:val="0070C0"/>
              </w:rPr>
              <w:t>esearch</w:t>
            </w:r>
            <w:r w:rsidRPr="007E75DD">
              <w:rPr>
                <w:rFonts w:cstheme="minorHAnsi"/>
                <w:b/>
                <w:bCs/>
                <w:color w:val="0070C0"/>
              </w:rPr>
              <w:t xml:space="preserve"> Rate</w:t>
            </w:r>
          </w:p>
        </w:tc>
        <w:tc>
          <w:tcPr>
            <w:tcW w:w="162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F2D18AE" w14:textId="77777777" w:rsidR="00C22E0A" w:rsidRPr="007E75DD" w:rsidRDefault="00C22E0A" w:rsidP="00C22E0A">
            <w:pPr>
              <w:rPr>
                <w:rFonts w:cstheme="minorHAnsi"/>
                <w:color w:val="0070C0"/>
              </w:rPr>
            </w:pPr>
            <w:r w:rsidRPr="007E75DD">
              <w:rPr>
                <w:rFonts w:cstheme="minorHAnsi"/>
                <w:b/>
                <w:bCs/>
                <w:color w:val="0070C0"/>
              </w:rPr>
              <w:t>Effective Rate</w:t>
            </w:r>
          </w:p>
        </w:tc>
        <w:tc>
          <w:tcPr>
            <w:tcW w:w="135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018C3C6" w14:textId="7B83FAD5" w:rsidR="00C22E0A" w:rsidRPr="007E75DD" w:rsidRDefault="00C22E0A" w:rsidP="00C22E0A">
            <w:pPr>
              <w:rPr>
                <w:rFonts w:cstheme="minorHAnsi"/>
                <w:b/>
                <w:color w:val="0070C0"/>
              </w:rPr>
            </w:pPr>
            <w:r w:rsidRPr="007E75DD">
              <w:rPr>
                <w:rFonts w:cstheme="minorHAnsi"/>
                <w:b/>
                <w:color w:val="0070C0"/>
              </w:rPr>
              <w:t>Comments</w:t>
            </w:r>
          </w:p>
        </w:tc>
      </w:tr>
      <w:tr w:rsidR="00637372" w:rsidRPr="00C22E0A" w14:paraId="0FF9BDA8" w14:textId="77777777" w:rsidTr="00637372">
        <w:trPr>
          <w:trHeight w:val="329"/>
          <w:jc w:val="center"/>
        </w:trPr>
        <w:tc>
          <w:tcPr>
            <w:tcW w:w="24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D843421" w14:textId="77777777" w:rsidR="00C22E0A" w:rsidRPr="00637372" w:rsidRDefault="00C22E0A" w:rsidP="00C22E0A">
            <w:pPr>
              <w:rPr>
                <w:rFonts w:cstheme="minorHAnsi"/>
                <w:b/>
                <w:color w:val="0070C0"/>
              </w:rPr>
            </w:pPr>
            <w:r w:rsidRPr="00637372">
              <w:rPr>
                <w:rFonts w:cstheme="minorHAnsi"/>
                <w:b/>
                <w:color w:val="0070C0"/>
              </w:rPr>
              <w:t>University of Delaware</w:t>
            </w:r>
          </w:p>
        </w:tc>
        <w:tc>
          <w:tcPr>
            <w:tcW w:w="143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3D08783" w14:textId="77777777" w:rsidR="00C22E0A" w:rsidRPr="00637372" w:rsidRDefault="00C22E0A" w:rsidP="00C22E0A">
            <w:pPr>
              <w:rPr>
                <w:rFonts w:cstheme="minorHAnsi"/>
                <w:b/>
                <w:color w:val="0070C0"/>
              </w:rPr>
            </w:pPr>
            <w:r w:rsidRPr="00637372">
              <w:rPr>
                <w:rFonts w:cstheme="minorHAnsi"/>
                <w:b/>
                <w:color w:val="0070C0"/>
              </w:rPr>
              <w:t>56%</w:t>
            </w:r>
          </w:p>
        </w:tc>
        <w:tc>
          <w:tcPr>
            <w:tcW w:w="162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1EBAF44" w14:textId="77777777" w:rsidR="00C22E0A" w:rsidRPr="007E75DD" w:rsidRDefault="00C22E0A" w:rsidP="00C22E0A">
            <w:pPr>
              <w:rPr>
                <w:rFonts w:cstheme="minorHAnsi"/>
                <w:b/>
                <w:color w:val="0070C0"/>
              </w:rPr>
            </w:pPr>
            <w:r w:rsidRPr="00637372">
              <w:rPr>
                <w:rFonts w:cstheme="minorHAnsi"/>
                <w:b/>
                <w:color w:val="0070C0"/>
              </w:rPr>
              <w:t>20.3%</w:t>
            </w:r>
          </w:p>
        </w:tc>
        <w:tc>
          <w:tcPr>
            <w:tcW w:w="135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9AF9526" w14:textId="77777777" w:rsidR="00C22E0A" w:rsidRPr="007E75DD" w:rsidRDefault="00C22E0A" w:rsidP="00C22E0A">
            <w:pPr>
              <w:rPr>
                <w:rFonts w:cstheme="minorHAnsi"/>
                <w:color w:val="0070C0"/>
              </w:rPr>
            </w:pPr>
          </w:p>
        </w:tc>
      </w:tr>
      <w:tr w:rsidR="00637372" w:rsidRPr="00C22E0A" w14:paraId="721D4985" w14:textId="77777777" w:rsidTr="00637372">
        <w:trPr>
          <w:trHeight w:val="380"/>
          <w:jc w:val="center"/>
        </w:trPr>
        <w:tc>
          <w:tcPr>
            <w:tcW w:w="24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AED8A41" w14:textId="77777777" w:rsidR="00C22E0A" w:rsidRPr="007E75DD" w:rsidRDefault="00C22E0A" w:rsidP="00C22E0A">
            <w:pPr>
              <w:rPr>
                <w:rFonts w:cstheme="minorHAnsi"/>
                <w:color w:val="0070C0"/>
              </w:rPr>
            </w:pPr>
            <w:r w:rsidRPr="007E75DD">
              <w:rPr>
                <w:rFonts w:cstheme="minorHAnsi"/>
                <w:color w:val="0070C0"/>
              </w:rPr>
              <w:t>Stony Brook University</w:t>
            </w:r>
          </w:p>
        </w:tc>
        <w:tc>
          <w:tcPr>
            <w:tcW w:w="143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DDD09C" w14:textId="77777777" w:rsidR="00C22E0A" w:rsidRPr="007E75DD" w:rsidRDefault="00C22E0A" w:rsidP="00C22E0A">
            <w:pPr>
              <w:rPr>
                <w:rFonts w:cstheme="minorHAnsi"/>
                <w:color w:val="0070C0"/>
              </w:rPr>
            </w:pPr>
            <w:r w:rsidRPr="007E75DD">
              <w:rPr>
                <w:rFonts w:cstheme="minorHAnsi"/>
                <w:color w:val="0070C0"/>
              </w:rPr>
              <w:t>58%</w:t>
            </w:r>
          </w:p>
        </w:tc>
        <w:tc>
          <w:tcPr>
            <w:tcW w:w="162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998A0DA" w14:textId="77777777" w:rsidR="00C22E0A" w:rsidRPr="007E75DD" w:rsidRDefault="00C22E0A" w:rsidP="00C22E0A">
            <w:pPr>
              <w:rPr>
                <w:rFonts w:cstheme="minorHAnsi"/>
                <w:color w:val="0070C0"/>
              </w:rPr>
            </w:pPr>
            <w:r w:rsidRPr="007E75DD">
              <w:rPr>
                <w:rFonts w:cstheme="minorHAnsi"/>
                <w:color w:val="0070C0"/>
              </w:rPr>
              <w:t>29.6%</w:t>
            </w:r>
          </w:p>
        </w:tc>
        <w:tc>
          <w:tcPr>
            <w:tcW w:w="135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F5F9D2A" w14:textId="77777777" w:rsidR="00C22E0A" w:rsidRPr="007E75DD" w:rsidRDefault="00C22E0A" w:rsidP="00C22E0A">
            <w:pPr>
              <w:rPr>
                <w:rFonts w:cstheme="minorHAnsi"/>
                <w:color w:val="0070C0"/>
              </w:rPr>
            </w:pPr>
          </w:p>
        </w:tc>
      </w:tr>
      <w:tr w:rsidR="00637372" w:rsidRPr="00C22E0A" w14:paraId="206BA5E9" w14:textId="77777777" w:rsidTr="00637372">
        <w:trPr>
          <w:trHeight w:val="380"/>
          <w:jc w:val="center"/>
        </w:trPr>
        <w:tc>
          <w:tcPr>
            <w:tcW w:w="24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89A576B" w14:textId="77777777" w:rsidR="00C22E0A" w:rsidRPr="007E75DD" w:rsidRDefault="00C22E0A" w:rsidP="00C22E0A">
            <w:pPr>
              <w:rPr>
                <w:rFonts w:cstheme="minorHAnsi"/>
                <w:color w:val="0070C0"/>
              </w:rPr>
            </w:pPr>
            <w:r w:rsidRPr="007E75DD">
              <w:rPr>
                <w:rFonts w:cstheme="minorHAnsi"/>
                <w:color w:val="0070C0"/>
              </w:rPr>
              <w:t>Georgia Tech</w:t>
            </w:r>
          </w:p>
        </w:tc>
        <w:tc>
          <w:tcPr>
            <w:tcW w:w="143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418977D" w14:textId="77777777" w:rsidR="00C22E0A" w:rsidRPr="007E75DD" w:rsidRDefault="00C22E0A" w:rsidP="00C22E0A">
            <w:pPr>
              <w:rPr>
                <w:rFonts w:cstheme="minorHAnsi"/>
                <w:color w:val="0070C0"/>
              </w:rPr>
            </w:pPr>
            <w:r w:rsidRPr="007E75DD">
              <w:rPr>
                <w:rFonts w:cstheme="minorHAnsi"/>
                <w:color w:val="0070C0"/>
              </w:rPr>
              <w:t>57.4%</w:t>
            </w:r>
          </w:p>
        </w:tc>
        <w:tc>
          <w:tcPr>
            <w:tcW w:w="162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E78544D" w14:textId="77777777" w:rsidR="00C22E0A" w:rsidRPr="007E75DD" w:rsidRDefault="00C22E0A" w:rsidP="00C22E0A">
            <w:pPr>
              <w:rPr>
                <w:rFonts w:cstheme="minorHAnsi"/>
                <w:color w:val="0070C0"/>
              </w:rPr>
            </w:pPr>
            <w:r w:rsidRPr="007E75DD">
              <w:rPr>
                <w:rFonts w:cstheme="minorHAnsi"/>
                <w:color w:val="0070C0"/>
              </w:rPr>
              <w:t>22.4%</w:t>
            </w:r>
          </w:p>
        </w:tc>
        <w:tc>
          <w:tcPr>
            <w:tcW w:w="135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946E929" w14:textId="77777777" w:rsidR="00C22E0A" w:rsidRPr="007E75DD" w:rsidRDefault="00C22E0A" w:rsidP="00C22E0A">
            <w:pPr>
              <w:rPr>
                <w:rFonts w:cstheme="minorHAnsi"/>
                <w:color w:val="0070C0"/>
              </w:rPr>
            </w:pPr>
            <w:r w:rsidRPr="007E75DD">
              <w:rPr>
                <w:rFonts w:cstheme="minorHAnsi"/>
                <w:color w:val="0070C0"/>
              </w:rPr>
              <w:t>excludes GTRI</w:t>
            </w:r>
          </w:p>
        </w:tc>
      </w:tr>
      <w:tr w:rsidR="00637372" w:rsidRPr="00C22E0A" w14:paraId="269E2E57" w14:textId="77777777" w:rsidTr="00637372">
        <w:trPr>
          <w:trHeight w:val="380"/>
          <w:jc w:val="center"/>
        </w:trPr>
        <w:tc>
          <w:tcPr>
            <w:tcW w:w="24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CC89138" w14:textId="77777777" w:rsidR="00C22E0A" w:rsidRPr="007E75DD" w:rsidRDefault="00C22E0A" w:rsidP="00C22E0A">
            <w:pPr>
              <w:rPr>
                <w:rFonts w:cstheme="minorHAnsi"/>
                <w:color w:val="0070C0"/>
              </w:rPr>
            </w:pPr>
            <w:r w:rsidRPr="007E75DD">
              <w:rPr>
                <w:rFonts w:cstheme="minorHAnsi"/>
                <w:color w:val="0070C0"/>
              </w:rPr>
              <w:t>Penn State University</w:t>
            </w:r>
          </w:p>
        </w:tc>
        <w:tc>
          <w:tcPr>
            <w:tcW w:w="143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577E651" w14:textId="77777777" w:rsidR="00C22E0A" w:rsidRPr="007E75DD" w:rsidRDefault="00C22E0A" w:rsidP="00C22E0A">
            <w:pPr>
              <w:rPr>
                <w:rFonts w:cstheme="minorHAnsi"/>
                <w:color w:val="0070C0"/>
              </w:rPr>
            </w:pPr>
            <w:r w:rsidRPr="007E75DD">
              <w:rPr>
                <w:rFonts w:cstheme="minorHAnsi"/>
                <w:color w:val="0070C0"/>
              </w:rPr>
              <w:t>57.2%</w:t>
            </w:r>
          </w:p>
        </w:tc>
        <w:tc>
          <w:tcPr>
            <w:tcW w:w="162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3CB6427" w14:textId="77777777" w:rsidR="00C22E0A" w:rsidRPr="007E75DD" w:rsidRDefault="00C22E0A" w:rsidP="00C22E0A">
            <w:pPr>
              <w:rPr>
                <w:rFonts w:cstheme="minorHAnsi"/>
                <w:color w:val="0070C0"/>
              </w:rPr>
            </w:pPr>
            <w:r w:rsidRPr="007E75DD">
              <w:rPr>
                <w:rFonts w:cstheme="minorHAnsi"/>
                <w:color w:val="0070C0"/>
              </w:rPr>
              <w:t>26.3%</w:t>
            </w:r>
          </w:p>
        </w:tc>
        <w:tc>
          <w:tcPr>
            <w:tcW w:w="135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CCE04E3" w14:textId="77777777" w:rsidR="00C22E0A" w:rsidRPr="007E75DD" w:rsidRDefault="00C22E0A" w:rsidP="00C22E0A">
            <w:pPr>
              <w:rPr>
                <w:rFonts w:cstheme="minorHAnsi"/>
                <w:color w:val="0070C0"/>
              </w:rPr>
            </w:pPr>
            <w:r w:rsidRPr="007E75DD">
              <w:rPr>
                <w:rFonts w:cstheme="minorHAnsi"/>
                <w:color w:val="0070C0"/>
              </w:rPr>
              <w:t>Includes ARL</w:t>
            </w:r>
          </w:p>
        </w:tc>
      </w:tr>
      <w:tr w:rsidR="00637372" w:rsidRPr="00C22E0A" w14:paraId="61A5FC1F" w14:textId="77777777" w:rsidTr="00637372">
        <w:trPr>
          <w:trHeight w:val="380"/>
          <w:jc w:val="center"/>
        </w:trPr>
        <w:tc>
          <w:tcPr>
            <w:tcW w:w="24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D648A16" w14:textId="013D4A68" w:rsidR="00C22E0A" w:rsidRPr="007E75DD" w:rsidRDefault="00C22E0A" w:rsidP="00C22E0A">
            <w:pPr>
              <w:rPr>
                <w:rFonts w:cstheme="minorHAnsi"/>
                <w:color w:val="0070C0"/>
              </w:rPr>
            </w:pPr>
            <w:r w:rsidRPr="007E75DD">
              <w:rPr>
                <w:rFonts w:cstheme="minorHAnsi"/>
                <w:color w:val="0070C0"/>
              </w:rPr>
              <w:t>Indiana University</w:t>
            </w:r>
          </w:p>
        </w:tc>
        <w:tc>
          <w:tcPr>
            <w:tcW w:w="143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5123699" w14:textId="77777777" w:rsidR="00C22E0A" w:rsidRPr="007E75DD" w:rsidRDefault="00C22E0A" w:rsidP="00C22E0A">
            <w:pPr>
              <w:rPr>
                <w:rFonts w:cstheme="minorHAnsi"/>
                <w:color w:val="0070C0"/>
              </w:rPr>
            </w:pPr>
            <w:r w:rsidRPr="007E75DD">
              <w:rPr>
                <w:rFonts w:cstheme="minorHAnsi"/>
                <w:color w:val="0070C0"/>
              </w:rPr>
              <w:t>56%</w:t>
            </w:r>
          </w:p>
        </w:tc>
        <w:tc>
          <w:tcPr>
            <w:tcW w:w="162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6C565CC" w14:textId="1708B18A" w:rsidR="00C22E0A" w:rsidRPr="007E75DD" w:rsidRDefault="00720576" w:rsidP="00C22E0A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23.2</w:t>
            </w:r>
            <w:r w:rsidR="00C22E0A" w:rsidRPr="007E75DD">
              <w:rPr>
                <w:rFonts w:cstheme="minorHAnsi"/>
                <w:color w:val="0070C0"/>
              </w:rPr>
              <w:t>%</w:t>
            </w:r>
          </w:p>
        </w:tc>
        <w:tc>
          <w:tcPr>
            <w:tcW w:w="135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DDF1143" w14:textId="77777777" w:rsidR="00C22E0A" w:rsidRPr="007E75DD" w:rsidRDefault="00C22E0A" w:rsidP="00C22E0A">
            <w:pPr>
              <w:rPr>
                <w:rFonts w:cstheme="minorHAnsi"/>
                <w:color w:val="0070C0"/>
              </w:rPr>
            </w:pPr>
          </w:p>
        </w:tc>
      </w:tr>
      <w:tr w:rsidR="00637372" w:rsidRPr="00C22E0A" w14:paraId="1BBC33E2" w14:textId="77777777" w:rsidTr="00637372">
        <w:trPr>
          <w:trHeight w:val="380"/>
          <w:jc w:val="center"/>
        </w:trPr>
        <w:tc>
          <w:tcPr>
            <w:tcW w:w="24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7C627B9" w14:textId="77777777" w:rsidR="00C22E0A" w:rsidRPr="007E75DD" w:rsidRDefault="00C22E0A" w:rsidP="00C22E0A">
            <w:pPr>
              <w:rPr>
                <w:rFonts w:cstheme="minorHAnsi"/>
                <w:color w:val="0070C0"/>
              </w:rPr>
            </w:pPr>
            <w:r w:rsidRPr="007E75DD">
              <w:rPr>
                <w:rFonts w:cstheme="minorHAnsi"/>
                <w:color w:val="0070C0"/>
              </w:rPr>
              <w:t>Purdue University</w:t>
            </w:r>
          </w:p>
        </w:tc>
        <w:tc>
          <w:tcPr>
            <w:tcW w:w="143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7EEC4B7" w14:textId="77777777" w:rsidR="00C22E0A" w:rsidRPr="007E75DD" w:rsidRDefault="00C22E0A" w:rsidP="00C22E0A">
            <w:pPr>
              <w:rPr>
                <w:rFonts w:cstheme="minorHAnsi"/>
                <w:color w:val="0070C0"/>
              </w:rPr>
            </w:pPr>
            <w:r w:rsidRPr="007E75DD">
              <w:rPr>
                <w:rFonts w:cstheme="minorHAnsi"/>
                <w:color w:val="0070C0"/>
              </w:rPr>
              <w:t>55%</w:t>
            </w:r>
          </w:p>
        </w:tc>
        <w:tc>
          <w:tcPr>
            <w:tcW w:w="162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DFD7886" w14:textId="77777777" w:rsidR="00C22E0A" w:rsidRPr="007E75DD" w:rsidRDefault="00C22E0A" w:rsidP="00C22E0A">
            <w:pPr>
              <w:rPr>
                <w:rFonts w:cstheme="minorHAnsi"/>
                <w:color w:val="0070C0"/>
              </w:rPr>
            </w:pPr>
            <w:r w:rsidRPr="007E75DD">
              <w:rPr>
                <w:rFonts w:cstheme="minorHAnsi"/>
                <w:color w:val="0070C0"/>
              </w:rPr>
              <w:t>21%</w:t>
            </w:r>
          </w:p>
        </w:tc>
        <w:tc>
          <w:tcPr>
            <w:tcW w:w="135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0057090" w14:textId="77777777" w:rsidR="00C22E0A" w:rsidRPr="007E75DD" w:rsidRDefault="00C22E0A" w:rsidP="00C22E0A">
            <w:pPr>
              <w:rPr>
                <w:rFonts w:cstheme="minorHAnsi"/>
                <w:color w:val="0070C0"/>
              </w:rPr>
            </w:pPr>
          </w:p>
        </w:tc>
      </w:tr>
      <w:tr w:rsidR="00637372" w:rsidRPr="00C22E0A" w14:paraId="20A32559" w14:textId="77777777" w:rsidTr="00637372">
        <w:trPr>
          <w:trHeight w:val="380"/>
          <w:jc w:val="center"/>
        </w:trPr>
        <w:tc>
          <w:tcPr>
            <w:tcW w:w="24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E1F2A6A" w14:textId="77777777" w:rsidR="00C22E0A" w:rsidRPr="007E75DD" w:rsidRDefault="00C22E0A" w:rsidP="00C22E0A">
            <w:pPr>
              <w:rPr>
                <w:rFonts w:cstheme="minorHAnsi"/>
                <w:color w:val="0070C0"/>
              </w:rPr>
            </w:pPr>
            <w:r w:rsidRPr="007E75DD">
              <w:rPr>
                <w:rFonts w:cstheme="minorHAnsi"/>
                <w:color w:val="0070C0"/>
              </w:rPr>
              <w:t>Kansas State University</w:t>
            </w:r>
          </w:p>
        </w:tc>
        <w:tc>
          <w:tcPr>
            <w:tcW w:w="143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CAAD8A9" w14:textId="77777777" w:rsidR="00C22E0A" w:rsidRPr="007E75DD" w:rsidRDefault="00C22E0A" w:rsidP="00C22E0A">
            <w:pPr>
              <w:rPr>
                <w:rFonts w:cstheme="minorHAnsi"/>
                <w:color w:val="0070C0"/>
              </w:rPr>
            </w:pPr>
            <w:r w:rsidRPr="007E75DD">
              <w:rPr>
                <w:rFonts w:cstheme="minorHAnsi"/>
                <w:color w:val="0070C0"/>
              </w:rPr>
              <w:t>52%</w:t>
            </w:r>
          </w:p>
        </w:tc>
        <w:tc>
          <w:tcPr>
            <w:tcW w:w="162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1468F0E" w14:textId="77777777" w:rsidR="00C22E0A" w:rsidRPr="007E75DD" w:rsidRDefault="00C22E0A" w:rsidP="00C22E0A">
            <w:pPr>
              <w:rPr>
                <w:rFonts w:cstheme="minorHAnsi"/>
                <w:color w:val="0070C0"/>
              </w:rPr>
            </w:pPr>
            <w:r w:rsidRPr="007E75DD">
              <w:rPr>
                <w:rFonts w:cstheme="minorHAnsi"/>
                <w:color w:val="0070C0"/>
              </w:rPr>
              <w:t>22%</w:t>
            </w:r>
          </w:p>
        </w:tc>
        <w:tc>
          <w:tcPr>
            <w:tcW w:w="135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AEAE6BF" w14:textId="77777777" w:rsidR="00C22E0A" w:rsidRPr="007E75DD" w:rsidRDefault="00C22E0A" w:rsidP="00C22E0A">
            <w:pPr>
              <w:rPr>
                <w:rFonts w:cstheme="minorHAnsi"/>
                <w:color w:val="0070C0"/>
              </w:rPr>
            </w:pPr>
          </w:p>
        </w:tc>
      </w:tr>
      <w:tr w:rsidR="00637372" w:rsidRPr="00C22E0A" w14:paraId="283A3C76" w14:textId="77777777" w:rsidTr="00637372">
        <w:trPr>
          <w:trHeight w:val="380"/>
          <w:jc w:val="center"/>
        </w:trPr>
        <w:tc>
          <w:tcPr>
            <w:tcW w:w="24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DDC99D4" w14:textId="77777777" w:rsidR="00C22E0A" w:rsidRPr="007E75DD" w:rsidRDefault="00C22E0A" w:rsidP="00C22E0A">
            <w:pPr>
              <w:rPr>
                <w:rFonts w:cstheme="minorHAnsi"/>
                <w:color w:val="0070C0"/>
              </w:rPr>
            </w:pPr>
            <w:r w:rsidRPr="007E75DD">
              <w:rPr>
                <w:rFonts w:cstheme="minorHAnsi"/>
                <w:color w:val="0070C0"/>
              </w:rPr>
              <w:t>NC State University</w:t>
            </w:r>
          </w:p>
        </w:tc>
        <w:tc>
          <w:tcPr>
            <w:tcW w:w="143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3063356" w14:textId="77777777" w:rsidR="00C22E0A" w:rsidRPr="007E75DD" w:rsidRDefault="00C22E0A" w:rsidP="00C22E0A">
            <w:pPr>
              <w:rPr>
                <w:rFonts w:cstheme="minorHAnsi"/>
                <w:color w:val="0070C0"/>
              </w:rPr>
            </w:pPr>
            <w:r w:rsidRPr="007E75DD">
              <w:rPr>
                <w:rFonts w:cstheme="minorHAnsi"/>
                <w:color w:val="0070C0"/>
              </w:rPr>
              <w:t>51.5%</w:t>
            </w:r>
          </w:p>
        </w:tc>
        <w:tc>
          <w:tcPr>
            <w:tcW w:w="162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FEC0B23" w14:textId="7C3E306A" w:rsidR="00C22E0A" w:rsidRPr="007E75DD" w:rsidRDefault="00720576" w:rsidP="00C22E0A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26.3</w:t>
            </w:r>
            <w:r w:rsidR="00C22E0A" w:rsidRPr="007E75DD">
              <w:rPr>
                <w:rFonts w:cstheme="minorHAnsi"/>
                <w:color w:val="0070C0"/>
              </w:rPr>
              <w:t>%</w:t>
            </w:r>
          </w:p>
        </w:tc>
        <w:tc>
          <w:tcPr>
            <w:tcW w:w="135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D740D97" w14:textId="77777777" w:rsidR="00C22E0A" w:rsidRPr="007E75DD" w:rsidRDefault="00C22E0A" w:rsidP="00C22E0A">
            <w:pPr>
              <w:rPr>
                <w:rFonts w:cstheme="minorHAnsi"/>
                <w:color w:val="0070C0"/>
              </w:rPr>
            </w:pPr>
          </w:p>
        </w:tc>
      </w:tr>
      <w:tr w:rsidR="00637372" w:rsidRPr="00C22E0A" w14:paraId="44ED1CD9" w14:textId="77777777" w:rsidTr="00637372">
        <w:trPr>
          <w:trHeight w:val="380"/>
          <w:jc w:val="center"/>
        </w:trPr>
        <w:tc>
          <w:tcPr>
            <w:tcW w:w="24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D2E5634" w14:textId="77777777" w:rsidR="00C22E0A" w:rsidRPr="007E75DD" w:rsidRDefault="00C22E0A" w:rsidP="00C22E0A">
            <w:pPr>
              <w:rPr>
                <w:rFonts w:cstheme="minorHAnsi"/>
                <w:color w:val="0070C0"/>
              </w:rPr>
            </w:pPr>
            <w:r w:rsidRPr="007E75DD">
              <w:rPr>
                <w:rFonts w:cstheme="minorHAnsi"/>
                <w:color w:val="0070C0"/>
              </w:rPr>
              <w:t>University of Minnesota</w:t>
            </w:r>
          </w:p>
        </w:tc>
        <w:tc>
          <w:tcPr>
            <w:tcW w:w="143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5ADF2D7" w14:textId="77777777" w:rsidR="00C22E0A" w:rsidRPr="007E75DD" w:rsidRDefault="00C22E0A" w:rsidP="00C22E0A">
            <w:pPr>
              <w:rPr>
                <w:rFonts w:cstheme="minorHAnsi"/>
                <w:color w:val="0070C0"/>
              </w:rPr>
            </w:pPr>
            <w:r w:rsidRPr="007E75DD">
              <w:rPr>
                <w:rFonts w:cstheme="minorHAnsi"/>
                <w:color w:val="0070C0"/>
              </w:rPr>
              <w:t>52%</w:t>
            </w:r>
          </w:p>
        </w:tc>
        <w:tc>
          <w:tcPr>
            <w:tcW w:w="162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D49F5CE" w14:textId="051F7A50" w:rsidR="00C22E0A" w:rsidRPr="007E75DD" w:rsidRDefault="00720576" w:rsidP="00C22E0A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25.1</w:t>
            </w:r>
            <w:r w:rsidR="00C22E0A" w:rsidRPr="007E75DD">
              <w:rPr>
                <w:rFonts w:cstheme="minorHAnsi"/>
                <w:color w:val="0070C0"/>
              </w:rPr>
              <w:t>%</w:t>
            </w:r>
          </w:p>
        </w:tc>
        <w:tc>
          <w:tcPr>
            <w:tcW w:w="135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9678F30" w14:textId="77777777" w:rsidR="00C22E0A" w:rsidRPr="007E75DD" w:rsidRDefault="00C22E0A" w:rsidP="00C22E0A">
            <w:pPr>
              <w:rPr>
                <w:rFonts w:cstheme="minorHAnsi"/>
                <w:color w:val="0070C0"/>
              </w:rPr>
            </w:pPr>
          </w:p>
        </w:tc>
      </w:tr>
    </w:tbl>
    <w:p w14:paraId="7D13C932" w14:textId="77777777" w:rsidR="007D4172" w:rsidRDefault="007D4172" w:rsidP="007C7C51">
      <w:pPr>
        <w:rPr>
          <w:rFonts w:cstheme="minorHAnsi"/>
          <w:b/>
          <w:color w:val="0070C0"/>
        </w:rPr>
      </w:pPr>
    </w:p>
    <w:p w14:paraId="7B1A77F9" w14:textId="77777777" w:rsidR="007D4172" w:rsidRDefault="007D4172" w:rsidP="007C7C51">
      <w:pPr>
        <w:rPr>
          <w:rFonts w:cstheme="minorHAnsi"/>
          <w:b/>
          <w:color w:val="0070C0"/>
        </w:rPr>
      </w:pPr>
    </w:p>
    <w:p w14:paraId="4179928E" w14:textId="77777777" w:rsidR="007D4172" w:rsidRDefault="007D4172" w:rsidP="007C7C51">
      <w:pPr>
        <w:rPr>
          <w:rFonts w:cstheme="minorHAnsi"/>
          <w:b/>
          <w:color w:val="0070C0"/>
        </w:rPr>
      </w:pPr>
    </w:p>
    <w:p w14:paraId="640C6C65" w14:textId="0B806E40" w:rsidR="007E75DD" w:rsidRPr="00215091" w:rsidRDefault="007E75DD" w:rsidP="007C7C51">
      <w:pPr>
        <w:rPr>
          <w:rFonts w:cstheme="minorHAnsi"/>
          <w:b/>
          <w:color w:val="0070C0"/>
        </w:rPr>
      </w:pPr>
      <w:r w:rsidRPr="00215091">
        <w:rPr>
          <w:rFonts w:cstheme="minorHAnsi"/>
          <w:b/>
          <w:color w:val="0070C0"/>
        </w:rPr>
        <w:t>UD Realized F&amp;A Recovery</w:t>
      </w:r>
      <w:r w:rsidR="00215091" w:rsidRPr="00215091">
        <w:rPr>
          <w:rFonts w:cstheme="minorHAnsi"/>
          <w:b/>
          <w:color w:val="0070C0"/>
        </w:rPr>
        <w:t xml:space="preserve"> (FY17)</w:t>
      </w:r>
    </w:p>
    <w:tbl>
      <w:tblPr>
        <w:tblW w:w="5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80"/>
        <w:gridCol w:w="1300"/>
        <w:gridCol w:w="1440"/>
      </w:tblGrid>
      <w:tr w:rsidR="00215091" w:rsidRPr="007E75DD" w14:paraId="0352A353" w14:textId="77777777" w:rsidTr="00637372">
        <w:trPr>
          <w:trHeight w:val="300"/>
          <w:jc w:val="center"/>
        </w:trPr>
        <w:tc>
          <w:tcPr>
            <w:tcW w:w="2780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8543C91" w14:textId="5151FCDA" w:rsidR="007E75DD" w:rsidRPr="007E75DD" w:rsidRDefault="007E75DD" w:rsidP="007E75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215091">
              <w:rPr>
                <w:rFonts w:ascii="Calibri" w:eastAsia="Times New Roman" w:hAnsi="Calibri" w:cs="Times New Roman"/>
                <w:b/>
                <w:bCs/>
                <w:color w:val="0070C0"/>
              </w:rPr>
              <w:t>Category</w:t>
            </w:r>
          </w:p>
        </w:tc>
        <w:tc>
          <w:tcPr>
            <w:tcW w:w="1300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2A453A1" w14:textId="71BD7DDF" w:rsidR="007E75DD" w:rsidRPr="007E75DD" w:rsidRDefault="007E75DD" w:rsidP="007E75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215091">
              <w:rPr>
                <w:rFonts w:ascii="Calibri" w:eastAsia="Times New Roman" w:hAnsi="Calibri" w:cs="Times New Roman"/>
                <w:b/>
                <w:bCs/>
                <w:color w:val="0070C0"/>
              </w:rPr>
              <w:t>OR Rate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5290FDF" w14:textId="22A62216" w:rsidR="007E75DD" w:rsidRPr="007E75DD" w:rsidRDefault="007E75DD" w:rsidP="007E75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215091">
              <w:rPr>
                <w:rFonts w:ascii="Calibri" w:eastAsia="Times New Roman" w:hAnsi="Calibri" w:cs="Times New Roman"/>
                <w:b/>
                <w:bCs/>
                <w:color w:val="0070C0"/>
              </w:rPr>
              <w:t>Realized Recovery</w:t>
            </w:r>
          </w:p>
        </w:tc>
      </w:tr>
      <w:tr w:rsidR="00215091" w:rsidRPr="007E75DD" w14:paraId="626112DD" w14:textId="77777777" w:rsidTr="00637372">
        <w:trPr>
          <w:trHeight w:val="300"/>
          <w:jc w:val="center"/>
        </w:trPr>
        <w:tc>
          <w:tcPr>
            <w:tcW w:w="27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4505B4E" w14:textId="77777777" w:rsidR="007E75DD" w:rsidRPr="007E75DD" w:rsidRDefault="007E75DD" w:rsidP="007E75DD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 w:rsidRPr="007E75DD">
              <w:rPr>
                <w:rFonts w:ascii="Calibri" w:eastAsia="Times New Roman" w:hAnsi="Calibri" w:cs="Times New Roman"/>
                <w:color w:val="0070C0"/>
              </w:rPr>
              <w:t>Organized Research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9CB82FF" w14:textId="77777777" w:rsidR="007E75DD" w:rsidRPr="007E75DD" w:rsidRDefault="007E75DD" w:rsidP="007E75DD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 w:rsidRPr="007E75DD">
              <w:rPr>
                <w:rFonts w:ascii="Calibri" w:eastAsia="Times New Roman" w:hAnsi="Calibri" w:cs="Times New Roman"/>
                <w:color w:val="0070C0"/>
              </w:rPr>
              <w:t>56%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F6D624E" w14:textId="77777777" w:rsidR="007E75DD" w:rsidRPr="007E75DD" w:rsidRDefault="007E75DD" w:rsidP="007E7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</w:rPr>
            </w:pPr>
            <w:r w:rsidRPr="007E75DD">
              <w:rPr>
                <w:rFonts w:ascii="Calibri" w:eastAsia="Times New Roman" w:hAnsi="Calibri" w:cs="Times New Roman"/>
                <w:color w:val="0070C0"/>
              </w:rPr>
              <w:t>43.7%</w:t>
            </w:r>
          </w:p>
        </w:tc>
      </w:tr>
      <w:tr w:rsidR="00215091" w:rsidRPr="007E75DD" w14:paraId="602E9C32" w14:textId="77777777" w:rsidTr="00637372">
        <w:trPr>
          <w:trHeight w:val="300"/>
          <w:jc w:val="center"/>
        </w:trPr>
        <w:tc>
          <w:tcPr>
            <w:tcW w:w="27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11DA1E5" w14:textId="77777777" w:rsidR="007E75DD" w:rsidRPr="007E75DD" w:rsidRDefault="007E75DD" w:rsidP="007E75DD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 w:rsidRPr="007E75DD">
              <w:rPr>
                <w:rFonts w:ascii="Calibri" w:eastAsia="Times New Roman" w:hAnsi="Calibri" w:cs="Times New Roman"/>
                <w:color w:val="0070C0"/>
              </w:rPr>
              <w:t>AG Organized Research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8D8A077" w14:textId="77777777" w:rsidR="007E75DD" w:rsidRPr="007E75DD" w:rsidRDefault="007E75DD" w:rsidP="007E75DD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 w:rsidRPr="007E75DD">
              <w:rPr>
                <w:rFonts w:ascii="Calibri" w:eastAsia="Times New Roman" w:hAnsi="Calibri" w:cs="Times New Roman"/>
                <w:color w:val="0070C0"/>
              </w:rPr>
              <w:t>41%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990B9A5" w14:textId="77777777" w:rsidR="007E75DD" w:rsidRPr="007E75DD" w:rsidRDefault="007E75DD" w:rsidP="007E7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</w:rPr>
            </w:pPr>
            <w:r w:rsidRPr="007E75DD">
              <w:rPr>
                <w:rFonts w:ascii="Calibri" w:eastAsia="Times New Roman" w:hAnsi="Calibri" w:cs="Times New Roman"/>
                <w:color w:val="0070C0"/>
              </w:rPr>
              <w:t>20.2%</w:t>
            </w:r>
          </w:p>
        </w:tc>
      </w:tr>
      <w:tr w:rsidR="00215091" w:rsidRPr="007E75DD" w14:paraId="4E7FE12B" w14:textId="77777777" w:rsidTr="00637372">
        <w:trPr>
          <w:trHeight w:val="320"/>
          <w:jc w:val="center"/>
        </w:trPr>
        <w:tc>
          <w:tcPr>
            <w:tcW w:w="27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72B1F46" w14:textId="77777777" w:rsidR="007E75DD" w:rsidRPr="007E75DD" w:rsidRDefault="007E75DD" w:rsidP="007E75DD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 w:rsidRPr="007E75DD">
              <w:rPr>
                <w:rFonts w:ascii="Calibri" w:eastAsia="Times New Roman" w:hAnsi="Calibri" w:cs="Times New Roman"/>
                <w:color w:val="0070C0"/>
              </w:rPr>
              <w:t>Other Sponsored Activities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C5BBCF6" w14:textId="77777777" w:rsidR="007E75DD" w:rsidRPr="007E75DD" w:rsidRDefault="007E75DD" w:rsidP="007E75DD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 w:rsidRPr="007E75DD">
              <w:rPr>
                <w:rFonts w:ascii="Calibri" w:eastAsia="Times New Roman" w:hAnsi="Calibri" w:cs="Times New Roman"/>
                <w:color w:val="0070C0"/>
              </w:rPr>
              <w:t>43%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66CFF02" w14:textId="77777777" w:rsidR="007E75DD" w:rsidRPr="007E75DD" w:rsidRDefault="007E75DD" w:rsidP="007E7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</w:rPr>
            </w:pPr>
            <w:r w:rsidRPr="007E75DD">
              <w:rPr>
                <w:rFonts w:ascii="Calibri" w:eastAsia="Times New Roman" w:hAnsi="Calibri" w:cs="Times New Roman"/>
                <w:color w:val="0070C0"/>
              </w:rPr>
              <w:t>11.4%</w:t>
            </w:r>
          </w:p>
        </w:tc>
      </w:tr>
      <w:tr w:rsidR="00215091" w:rsidRPr="007E75DD" w14:paraId="61E2D6B7" w14:textId="77777777" w:rsidTr="00637372">
        <w:trPr>
          <w:trHeight w:val="300"/>
          <w:jc w:val="center"/>
        </w:trPr>
        <w:tc>
          <w:tcPr>
            <w:tcW w:w="2780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AEE08C3" w14:textId="77777777" w:rsidR="007E75DD" w:rsidRPr="007E75DD" w:rsidRDefault="007E75DD" w:rsidP="007E75DD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 w:rsidRPr="007E75DD">
              <w:rPr>
                <w:rFonts w:ascii="Calibri" w:eastAsia="Times New Roman" w:hAnsi="Calibri" w:cs="Times New Roman"/>
                <w:color w:val="0070C0"/>
              </w:rPr>
              <w:t>Instruction</w:t>
            </w:r>
          </w:p>
        </w:tc>
        <w:tc>
          <w:tcPr>
            <w:tcW w:w="1300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8D2E806" w14:textId="77777777" w:rsidR="007E75DD" w:rsidRPr="007E75DD" w:rsidRDefault="007E75DD" w:rsidP="007E75DD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 w:rsidRPr="007E75DD">
              <w:rPr>
                <w:rFonts w:ascii="Calibri" w:eastAsia="Times New Roman" w:hAnsi="Calibri" w:cs="Times New Roman"/>
                <w:color w:val="0070C0"/>
              </w:rPr>
              <w:t>51%</w:t>
            </w:r>
          </w:p>
        </w:tc>
        <w:tc>
          <w:tcPr>
            <w:tcW w:w="1440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E1BF717" w14:textId="77777777" w:rsidR="007E75DD" w:rsidRPr="007E75DD" w:rsidRDefault="007E75DD" w:rsidP="007E7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</w:rPr>
            </w:pPr>
            <w:r w:rsidRPr="007E75DD">
              <w:rPr>
                <w:rFonts w:ascii="Calibri" w:eastAsia="Times New Roman" w:hAnsi="Calibri" w:cs="Times New Roman"/>
                <w:color w:val="0070C0"/>
              </w:rPr>
              <w:t>9.5%</w:t>
            </w:r>
          </w:p>
        </w:tc>
      </w:tr>
    </w:tbl>
    <w:p w14:paraId="22D93EF4" w14:textId="77777777" w:rsidR="007E75DD" w:rsidRPr="007C7C51" w:rsidRDefault="007E75DD" w:rsidP="007C7C51">
      <w:pPr>
        <w:rPr>
          <w:rFonts w:cstheme="minorHAnsi"/>
        </w:rPr>
      </w:pPr>
    </w:p>
    <w:p w14:paraId="3C699A58" w14:textId="77777777" w:rsidR="00E3224C" w:rsidRDefault="00E3224C" w:rsidP="00FA295B">
      <w:pPr>
        <w:pStyle w:val="ListParagraph"/>
        <w:numPr>
          <w:ilvl w:val="1"/>
          <w:numId w:val="7"/>
        </w:numPr>
        <w:rPr>
          <w:rFonts w:cstheme="minorHAnsi"/>
        </w:rPr>
      </w:pPr>
      <w:r w:rsidRPr="00163753">
        <w:rPr>
          <w:rFonts w:cstheme="minorHAnsi"/>
          <w:i/>
        </w:rPr>
        <w:t>Fund indexed to F&amp;A return to incentivize</w:t>
      </w:r>
      <w:r w:rsidRPr="00E3224C">
        <w:rPr>
          <w:rFonts w:cstheme="minorHAnsi"/>
          <w:i/>
        </w:rPr>
        <w:t xml:space="preserve"> research</w:t>
      </w:r>
      <w:r>
        <w:rPr>
          <w:rFonts w:cstheme="minorHAnsi"/>
        </w:rPr>
        <w:t xml:space="preserve">: </w:t>
      </w:r>
    </w:p>
    <w:p w14:paraId="3A52EF72" w14:textId="77777777" w:rsidR="00FA295B" w:rsidRDefault="00FA295B" w:rsidP="00E3224C">
      <w:pPr>
        <w:pStyle w:val="ListParagraph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 xml:space="preserve">What will be funded from </w:t>
      </w:r>
      <w:r w:rsidR="0046398E">
        <w:rPr>
          <w:rFonts w:cstheme="minorHAnsi"/>
        </w:rPr>
        <w:t>these</w:t>
      </w:r>
      <w:r>
        <w:rPr>
          <w:rFonts w:cstheme="minorHAnsi"/>
        </w:rPr>
        <w:t xml:space="preserve"> funds? One time, recurring needs?</w:t>
      </w:r>
    </w:p>
    <w:p w14:paraId="191D1AA9" w14:textId="615EDFF4" w:rsidR="00215091" w:rsidRPr="00215091" w:rsidRDefault="00215091" w:rsidP="00215091">
      <w:pPr>
        <w:ind w:left="360"/>
        <w:rPr>
          <w:rFonts w:cstheme="minorHAnsi"/>
        </w:rPr>
      </w:pPr>
      <w:r w:rsidRPr="00215091">
        <w:rPr>
          <w:rFonts w:cstheme="minorHAnsi"/>
          <w:color w:val="0070C0"/>
        </w:rPr>
        <w:t>Investments/incentives to grow research, scholarship &amp; creative ac</w:t>
      </w:r>
      <w:r>
        <w:rPr>
          <w:rFonts w:cstheme="minorHAnsi"/>
          <w:color w:val="0070C0"/>
        </w:rPr>
        <w:t>tivities: Research Development</w:t>
      </w:r>
      <w:r w:rsidR="00C23A6A">
        <w:rPr>
          <w:rFonts w:cstheme="minorHAnsi"/>
          <w:color w:val="0070C0"/>
        </w:rPr>
        <w:t xml:space="preserve"> including seed funding to launch new </w:t>
      </w:r>
      <w:r w:rsidR="007D4172">
        <w:rPr>
          <w:rFonts w:cstheme="minorHAnsi"/>
          <w:color w:val="0070C0"/>
        </w:rPr>
        <w:t>initiatives</w:t>
      </w:r>
      <w:r>
        <w:rPr>
          <w:rFonts w:cstheme="minorHAnsi"/>
          <w:color w:val="0070C0"/>
        </w:rPr>
        <w:t xml:space="preserve">; </w:t>
      </w:r>
      <w:r w:rsidR="007D4172">
        <w:rPr>
          <w:rFonts w:cstheme="minorHAnsi"/>
          <w:color w:val="0070C0"/>
        </w:rPr>
        <w:t>service c</w:t>
      </w:r>
      <w:r>
        <w:rPr>
          <w:rFonts w:cstheme="minorHAnsi"/>
          <w:color w:val="0070C0"/>
        </w:rPr>
        <w:t>enters</w:t>
      </w:r>
      <w:r w:rsidR="00BD3F65">
        <w:rPr>
          <w:rStyle w:val="FootnoteReference"/>
          <w:rFonts w:cstheme="minorHAnsi"/>
          <w:color w:val="0070C0"/>
        </w:rPr>
        <w:footnoteReference w:id="1"/>
      </w:r>
      <w:r>
        <w:rPr>
          <w:rFonts w:cstheme="minorHAnsi"/>
          <w:color w:val="0070C0"/>
        </w:rPr>
        <w:t xml:space="preserve"> (aka core facilities); </w:t>
      </w:r>
      <w:r w:rsidR="007D4172">
        <w:rPr>
          <w:rFonts w:cstheme="minorHAnsi"/>
          <w:color w:val="0070C0"/>
        </w:rPr>
        <w:t>s</w:t>
      </w:r>
      <w:r w:rsidRPr="00215091">
        <w:rPr>
          <w:rFonts w:cstheme="minorHAnsi"/>
          <w:color w:val="0070C0"/>
        </w:rPr>
        <w:t xml:space="preserve">tabilization &amp; </w:t>
      </w:r>
      <w:r w:rsidR="007D4172">
        <w:rPr>
          <w:rFonts w:cstheme="minorHAnsi"/>
          <w:color w:val="0070C0"/>
        </w:rPr>
        <w:t>c</w:t>
      </w:r>
      <w:r>
        <w:rPr>
          <w:rFonts w:cstheme="minorHAnsi"/>
          <w:color w:val="0070C0"/>
        </w:rPr>
        <w:t>ontingency (aka bridge funding)</w:t>
      </w:r>
      <w:r w:rsidR="007D4172">
        <w:rPr>
          <w:rFonts w:cstheme="minorHAnsi"/>
          <w:color w:val="0070C0"/>
        </w:rPr>
        <w:t>;</w:t>
      </w:r>
      <w:r w:rsidRPr="00215091">
        <w:rPr>
          <w:rFonts w:cstheme="minorHAnsi"/>
          <w:color w:val="0070C0"/>
        </w:rPr>
        <w:t xml:space="preserve"> large multi-year awards (base funding/ F&amp;A-based incentives/cost sharing); inst</w:t>
      </w:r>
      <w:r w:rsidR="00BD3F65">
        <w:rPr>
          <w:rFonts w:cstheme="minorHAnsi"/>
          <w:color w:val="0070C0"/>
        </w:rPr>
        <w:t>itutes/centers (base funding and</w:t>
      </w:r>
      <w:r w:rsidRPr="00215091">
        <w:rPr>
          <w:rFonts w:cstheme="minorHAnsi"/>
          <w:color w:val="0070C0"/>
        </w:rPr>
        <w:t xml:space="preserve"> F&amp;A-based incentives)</w:t>
      </w:r>
      <w:r>
        <w:rPr>
          <w:rFonts w:cstheme="minorHAnsi"/>
          <w:color w:val="0070C0"/>
        </w:rPr>
        <w:t>.</w:t>
      </w:r>
    </w:p>
    <w:p w14:paraId="1AB8BB36" w14:textId="77777777" w:rsidR="003D45C7" w:rsidRDefault="003D45C7" w:rsidP="00E3224C">
      <w:pPr>
        <w:pStyle w:val="ListParagraph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 xml:space="preserve">What is the right size of the </w:t>
      </w:r>
      <w:r w:rsidR="0046398E">
        <w:rPr>
          <w:rFonts w:cstheme="minorHAnsi"/>
        </w:rPr>
        <w:t>central research</w:t>
      </w:r>
      <w:r>
        <w:rPr>
          <w:rFonts w:cstheme="minorHAnsi"/>
        </w:rPr>
        <w:t xml:space="preserve"> pool?</w:t>
      </w:r>
      <w:r w:rsidR="00FA295B">
        <w:rPr>
          <w:rFonts w:cstheme="minorHAnsi"/>
        </w:rPr>
        <w:t xml:space="preserve"> Is pool size </w:t>
      </w:r>
      <w:r w:rsidR="00BC76DE">
        <w:rPr>
          <w:rFonts w:cstheme="minorHAnsi"/>
        </w:rPr>
        <w:t xml:space="preserve">the </w:t>
      </w:r>
      <w:r w:rsidR="00FA295B">
        <w:rPr>
          <w:rFonts w:cstheme="minorHAnsi"/>
        </w:rPr>
        <w:t xml:space="preserve">same annually, or </w:t>
      </w:r>
      <w:r w:rsidR="00BC76DE">
        <w:rPr>
          <w:rFonts w:cstheme="minorHAnsi"/>
        </w:rPr>
        <w:t xml:space="preserve">is it defined as </w:t>
      </w:r>
      <w:r w:rsidR="00FA295B">
        <w:rPr>
          <w:rFonts w:cstheme="minorHAnsi"/>
        </w:rPr>
        <w:t>some percentage of available funds?</w:t>
      </w:r>
    </w:p>
    <w:p w14:paraId="2E6287D7" w14:textId="062FB392" w:rsidR="00215091" w:rsidRPr="00215091" w:rsidRDefault="00215091" w:rsidP="00C23A6A">
      <w:pPr>
        <w:ind w:left="360"/>
        <w:rPr>
          <w:rFonts w:cstheme="minorHAnsi"/>
          <w:color w:val="0070C0"/>
        </w:rPr>
      </w:pPr>
      <w:r w:rsidRPr="00215091">
        <w:rPr>
          <w:rFonts w:cstheme="minorHAnsi"/>
          <w:color w:val="0070C0"/>
        </w:rPr>
        <w:t>Majority of central pool is designated for faculty hiring, start-ups, retentions, facilities renovations.  Start-ups and retentions shoul</w:t>
      </w:r>
      <w:r>
        <w:rPr>
          <w:rFonts w:cstheme="minorHAnsi"/>
          <w:color w:val="0070C0"/>
        </w:rPr>
        <w:t xml:space="preserve">d be funded at multiple levels, i.e. </w:t>
      </w:r>
      <w:proofErr w:type="spellStart"/>
      <w:r w:rsidRPr="00215091">
        <w:rPr>
          <w:rFonts w:cstheme="minorHAnsi"/>
          <w:color w:val="0070C0"/>
        </w:rPr>
        <w:t>dept</w:t>
      </w:r>
      <w:proofErr w:type="spellEnd"/>
      <w:r w:rsidRPr="00215091">
        <w:rPr>
          <w:rFonts w:cstheme="minorHAnsi"/>
          <w:color w:val="0070C0"/>
        </w:rPr>
        <w:t>, college, provost.</w:t>
      </w:r>
      <w:r w:rsidR="00C23A6A">
        <w:rPr>
          <w:rFonts w:cstheme="minorHAnsi"/>
          <w:color w:val="0070C0"/>
        </w:rPr>
        <w:t xml:space="preserve">  </w:t>
      </w:r>
      <w:r w:rsidR="00C23A6A" w:rsidRPr="00C23A6A">
        <w:rPr>
          <w:rFonts w:cstheme="minorHAnsi"/>
          <w:color w:val="0070C0"/>
        </w:rPr>
        <w:t xml:space="preserve">Remainder is indexed to a percentage of the F&amp;A cost recovery, i.e. scales with the research enterprise.  Need to invest/support </w:t>
      </w:r>
      <w:r w:rsidR="00187F3A">
        <w:rPr>
          <w:rFonts w:cstheme="minorHAnsi"/>
          <w:color w:val="0070C0"/>
        </w:rPr>
        <w:t xml:space="preserve">existing and </w:t>
      </w:r>
      <w:r w:rsidR="00C23A6A" w:rsidRPr="00C23A6A">
        <w:rPr>
          <w:rFonts w:cstheme="minorHAnsi"/>
          <w:color w:val="0070C0"/>
        </w:rPr>
        <w:t>new infrastructure, from core facilities, to res</w:t>
      </w:r>
      <w:r w:rsidR="00C23A6A">
        <w:rPr>
          <w:rFonts w:cstheme="minorHAnsi"/>
          <w:color w:val="0070C0"/>
        </w:rPr>
        <w:t>earch information management,</w:t>
      </w:r>
      <w:r w:rsidR="00C23A6A" w:rsidRPr="00C23A6A">
        <w:rPr>
          <w:rFonts w:cstheme="minorHAnsi"/>
          <w:color w:val="0070C0"/>
        </w:rPr>
        <w:t xml:space="preserve"> etc.</w:t>
      </w:r>
    </w:p>
    <w:p w14:paraId="3BF2D571" w14:textId="77777777" w:rsidR="003D45C7" w:rsidRDefault="00BC76DE" w:rsidP="00E3224C">
      <w:pPr>
        <w:pStyle w:val="ListParagraph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>At w</w:t>
      </w:r>
      <w:r w:rsidR="000A2A99">
        <w:rPr>
          <w:rFonts w:cstheme="minorHAnsi"/>
        </w:rPr>
        <w:t xml:space="preserve">hat </w:t>
      </w:r>
      <w:proofErr w:type="gramStart"/>
      <w:r w:rsidR="000A2A99">
        <w:rPr>
          <w:rFonts w:cstheme="minorHAnsi"/>
        </w:rPr>
        <w:t>levels</w:t>
      </w:r>
      <w:proofErr w:type="gramEnd"/>
      <w:r w:rsidR="000A2A99">
        <w:rPr>
          <w:rFonts w:cstheme="minorHAnsi"/>
        </w:rPr>
        <w:t xml:space="preserve"> should </w:t>
      </w:r>
      <w:r>
        <w:rPr>
          <w:rFonts w:cstheme="minorHAnsi"/>
        </w:rPr>
        <w:t>pools be created</w:t>
      </w:r>
      <w:r w:rsidR="00FA295B">
        <w:rPr>
          <w:rFonts w:cstheme="minorHAnsi"/>
        </w:rPr>
        <w:t xml:space="preserve">: </w:t>
      </w:r>
      <w:r w:rsidR="0046398E">
        <w:rPr>
          <w:rFonts w:cstheme="minorHAnsi"/>
        </w:rPr>
        <w:t>does VP Research control a central fund, or are there additional funds at the campus level</w:t>
      </w:r>
      <w:r w:rsidR="003D45C7">
        <w:rPr>
          <w:rFonts w:cstheme="minorHAnsi"/>
        </w:rPr>
        <w:t>?</w:t>
      </w:r>
      <w:r w:rsidR="00A167B5">
        <w:rPr>
          <w:rFonts w:cstheme="minorHAnsi"/>
        </w:rPr>
        <w:t xml:space="preserve"> How do these </w:t>
      </w:r>
      <w:r w:rsidR="0046398E">
        <w:rPr>
          <w:rFonts w:cstheme="minorHAnsi"/>
        </w:rPr>
        <w:t xml:space="preserve">funds </w:t>
      </w:r>
      <w:r w:rsidR="00A167B5">
        <w:rPr>
          <w:rFonts w:cstheme="minorHAnsi"/>
        </w:rPr>
        <w:t>relate</w:t>
      </w:r>
      <w:r w:rsidR="0046398E">
        <w:rPr>
          <w:rFonts w:cstheme="minorHAnsi"/>
        </w:rPr>
        <w:t xml:space="preserve"> to strategic pool(s) created</w:t>
      </w:r>
      <w:r w:rsidR="00A167B5">
        <w:rPr>
          <w:rFonts w:cstheme="minorHAnsi"/>
        </w:rPr>
        <w:t>?</w:t>
      </w:r>
    </w:p>
    <w:p w14:paraId="62ECA716" w14:textId="77777777" w:rsidR="007D4172" w:rsidRDefault="00C23A6A" w:rsidP="007D4172">
      <w:pPr>
        <w:spacing w:after="0"/>
        <w:ind w:left="360"/>
        <w:rPr>
          <w:rFonts w:cstheme="minorHAnsi"/>
          <w:color w:val="0070C0"/>
        </w:rPr>
      </w:pPr>
      <w:r>
        <w:rPr>
          <w:rFonts w:cstheme="minorHAnsi"/>
          <w:color w:val="0070C0"/>
        </w:rPr>
        <w:t>Central (25</w:t>
      </w:r>
      <w:r w:rsidRPr="00C23A6A">
        <w:rPr>
          <w:rFonts w:cstheme="minorHAnsi"/>
          <w:color w:val="0070C0"/>
        </w:rPr>
        <w:t>%); College</w:t>
      </w:r>
      <w:r>
        <w:rPr>
          <w:rFonts w:cstheme="minorHAnsi"/>
          <w:color w:val="0070C0"/>
        </w:rPr>
        <w:t xml:space="preserve"> or Institute (75</w:t>
      </w:r>
      <w:r w:rsidRPr="00C23A6A">
        <w:rPr>
          <w:rFonts w:cstheme="minorHAnsi"/>
          <w:color w:val="0070C0"/>
        </w:rPr>
        <w:t>%)</w:t>
      </w:r>
      <w:r>
        <w:rPr>
          <w:rFonts w:cstheme="minorHAnsi"/>
          <w:color w:val="0070C0"/>
        </w:rPr>
        <w:t xml:space="preserve">. </w:t>
      </w:r>
      <w:r w:rsidRPr="00C23A6A">
        <w:rPr>
          <w:rFonts w:cstheme="minorHAnsi"/>
          <w:color w:val="0070C0"/>
        </w:rPr>
        <w:t>Colleges allocate to departments as prescribed by each dean</w:t>
      </w:r>
      <w:r>
        <w:rPr>
          <w:rFonts w:cstheme="minorHAnsi"/>
          <w:color w:val="0070C0"/>
        </w:rPr>
        <w:t xml:space="preserve"> in clearly articulated policies</w:t>
      </w:r>
      <w:r w:rsidRPr="00C23A6A">
        <w:rPr>
          <w:rFonts w:cstheme="minorHAnsi"/>
          <w:color w:val="0070C0"/>
        </w:rPr>
        <w:t>.  Chairs are encouraged to provide reso</w:t>
      </w:r>
      <w:r w:rsidR="007D4172">
        <w:rPr>
          <w:rFonts w:cstheme="minorHAnsi"/>
          <w:color w:val="0070C0"/>
        </w:rPr>
        <w:t>urces to individual faculty (3%</w:t>
      </w:r>
      <w:r w:rsidRPr="00C23A6A">
        <w:rPr>
          <w:rFonts w:cstheme="minorHAnsi"/>
          <w:color w:val="0070C0"/>
        </w:rPr>
        <w:t>) to provi</w:t>
      </w:r>
      <w:r>
        <w:rPr>
          <w:rFonts w:cstheme="minorHAnsi"/>
          <w:color w:val="0070C0"/>
        </w:rPr>
        <w:t>de resources for costs that can</w:t>
      </w:r>
      <w:r w:rsidRPr="00C23A6A">
        <w:rPr>
          <w:rFonts w:cstheme="minorHAnsi"/>
          <w:color w:val="0070C0"/>
        </w:rPr>
        <w:t>not be charged to sponsored projects.</w:t>
      </w:r>
      <w:r>
        <w:rPr>
          <w:rFonts w:cstheme="minorHAnsi"/>
          <w:color w:val="0070C0"/>
        </w:rPr>
        <w:t xml:space="preserve"> </w:t>
      </w:r>
      <w:r w:rsidRPr="00C23A6A">
        <w:rPr>
          <w:rFonts w:cstheme="minorHAnsi"/>
          <w:color w:val="0070C0"/>
        </w:rPr>
        <w:t>F&amp;A distribution flow should be the same for the institutes as the colleges</w:t>
      </w:r>
      <w:r>
        <w:rPr>
          <w:rFonts w:cstheme="minorHAnsi"/>
          <w:color w:val="0070C0"/>
        </w:rPr>
        <w:t>.</w:t>
      </w:r>
    </w:p>
    <w:p w14:paraId="5A725D73" w14:textId="2BD2EA75" w:rsidR="00C23A6A" w:rsidRPr="00C23A6A" w:rsidRDefault="00C23A6A" w:rsidP="007D4172">
      <w:pPr>
        <w:ind w:left="360"/>
        <w:rPr>
          <w:rFonts w:cstheme="minorHAnsi"/>
          <w:color w:val="0070C0"/>
        </w:rPr>
      </w:pPr>
      <w:r w:rsidRPr="00C23A6A">
        <w:rPr>
          <w:rFonts w:cstheme="minorHAnsi"/>
          <w:color w:val="0070C0"/>
        </w:rPr>
        <w:t xml:space="preserve">(EHS and unemployment </w:t>
      </w:r>
      <w:r>
        <w:rPr>
          <w:rFonts w:cstheme="minorHAnsi"/>
          <w:color w:val="0070C0"/>
        </w:rPr>
        <w:t xml:space="preserve">expenses </w:t>
      </w:r>
      <w:r w:rsidRPr="00C23A6A">
        <w:rPr>
          <w:rFonts w:cstheme="minorHAnsi"/>
          <w:color w:val="0070C0"/>
        </w:rPr>
        <w:t>to be covered in base budget)</w:t>
      </w:r>
    </w:p>
    <w:p w14:paraId="6DF32D2F" w14:textId="77777777" w:rsidR="003D45C7" w:rsidRDefault="003D45C7" w:rsidP="00E3224C">
      <w:pPr>
        <w:pStyle w:val="ListParagraph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>How are funds allocated?</w:t>
      </w:r>
    </w:p>
    <w:p w14:paraId="25195BD0" w14:textId="25E83369" w:rsidR="003D45C7" w:rsidRDefault="003D45C7" w:rsidP="00E3224C">
      <w:pPr>
        <w:pStyle w:val="ListParagraph"/>
        <w:numPr>
          <w:ilvl w:val="3"/>
          <w:numId w:val="7"/>
        </w:numPr>
        <w:rPr>
          <w:rFonts w:cstheme="minorHAnsi"/>
        </w:rPr>
      </w:pPr>
      <w:r>
        <w:rPr>
          <w:rFonts w:cstheme="minorHAnsi"/>
        </w:rPr>
        <w:t>Competitive applications</w:t>
      </w:r>
      <w:r w:rsidR="00BC76DE">
        <w:rPr>
          <w:rFonts w:cstheme="minorHAnsi"/>
        </w:rPr>
        <w:t xml:space="preserve"> for targeted areas</w:t>
      </w:r>
      <w:r w:rsidR="00983C22">
        <w:rPr>
          <w:rFonts w:cstheme="minorHAnsi"/>
        </w:rPr>
        <w:t xml:space="preserve"> </w:t>
      </w:r>
      <w:r w:rsidR="00983C22" w:rsidRPr="00983C22">
        <w:rPr>
          <w:rFonts w:cstheme="minorHAnsi"/>
          <w:color w:val="0070C0"/>
        </w:rPr>
        <w:t>Yes</w:t>
      </w:r>
    </w:p>
    <w:p w14:paraId="58E3F83A" w14:textId="58090169" w:rsidR="003D45C7" w:rsidRDefault="00BC76DE" w:rsidP="00E3224C">
      <w:pPr>
        <w:pStyle w:val="ListParagraph"/>
        <w:numPr>
          <w:ilvl w:val="3"/>
          <w:numId w:val="7"/>
        </w:numPr>
        <w:rPr>
          <w:rFonts w:cstheme="minorHAnsi"/>
        </w:rPr>
      </w:pPr>
      <w:r>
        <w:rPr>
          <w:rFonts w:cstheme="minorHAnsi"/>
        </w:rPr>
        <w:t>Annual b</w:t>
      </w:r>
      <w:r w:rsidR="003D45C7">
        <w:rPr>
          <w:rFonts w:cstheme="minorHAnsi"/>
        </w:rPr>
        <w:t>udget presentations</w:t>
      </w:r>
      <w:r w:rsidR="00983C22">
        <w:rPr>
          <w:rFonts w:cstheme="minorHAnsi"/>
        </w:rPr>
        <w:t xml:space="preserve"> </w:t>
      </w:r>
      <w:r w:rsidR="00983C22" w:rsidRPr="00983C22">
        <w:rPr>
          <w:rFonts w:cstheme="minorHAnsi"/>
          <w:color w:val="0070C0"/>
        </w:rPr>
        <w:t>Yes, as relevant, e.g. institutes and centers</w:t>
      </w:r>
    </w:p>
    <w:p w14:paraId="3CB6B5B8" w14:textId="362E22F8" w:rsidR="003D45C7" w:rsidRDefault="003D45C7" w:rsidP="00E3224C">
      <w:pPr>
        <w:pStyle w:val="ListParagraph"/>
        <w:numPr>
          <w:ilvl w:val="3"/>
          <w:numId w:val="7"/>
        </w:numPr>
        <w:rPr>
          <w:rFonts w:cstheme="minorHAnsi"/>
        </w:rPr>
      </w:pPr>
      <w:r>
        <w:rPr>
          <w:rFonts w:cstheme="minorHAnsi"/>
        </w:rPr>
        <w:t>Who decides</w:t>
      </w:r>
      <w:r w:rsidR="00983C22">
        <w:rPr>
          <w:rFonts w:cstheme="minorHAnsi"/>
        </w:rPr>
        <w:t xml:space="preserve"> </w:t>
      </w:r>
      <w:r w:rsidR="00983C22" w:rsidRPr="00983C22">
        <w:rPr>
          <w:rFonts w:cstheme="minorHAnsi"/>
          <w:color w:val="0070C0"/>
        </w:rPr>
        <w:t>Via clearly articulated peer-review process; final decisions by the source of funds provided, e.g. Chair, Dean, VPR, Provost</w:t>
      </w:r>
    </w:p>
    <w:p w14:paraId="547AA77F" w14:textId="77777777" w:rsidR="00FC26D9" w:rsidRDefault="00603210" w:rsidP="00603210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lastRenderedPageBreak/>
        <w:t>How does this relate to strategic pool allocations, i.e. do strategic pool allocations fund “startup” costs, with increase in research funding recurring/ongoing costs of research</w:t>
      </w:r>
      <w:r w:rsidR="00FC26D9">
        <w:rPr>
          <w:rFonts w:cstheme="minorHAnsi"/>
        </w:rPr>
        <w:t>?</w:t>
      </w:r>
    </w:p>
    <w:p w14:paraId="11F9251F" w14:textId="42C63F62" w:rsidR="00983C22" w:rsidRPr="00E52ED1" w:rsidRDefault="00983C22" w:rsidP="00E52ED1">
      <w:pPr>
        <w:ind w:left="360"/>
        <w:rPr>
          <w:rFonts w:cstheme="minorHAnsi"/>
          <w:color w:val="0070C0"/>
        </w:rPr>
      </w:pPr>
      <w:r w:rsidRPr="00983C22">
        <w:rPr>
          <w:rFonts w:cstheme="minorHAnsi"/>
          <w:color w:val="0070C0"/>
        </w:rPr>
        <w:t xml:space="preserve">Guidance from Steering Committee co-chairs: start-ups are outside of our sub-committee’s allocations; </w:t>
      </w:r>
      <w:r w:rsidR="007D4172">
        <w:rPr>
          <w:rFonts w:cstheme="minorHAnsi"/>
          <w:color w:val="0070C0"/>
        </w:rPr>
        <w:t xml:space="preserve">funds for these expenditures </w:t>
      </w:r>
      <w:r w:rsidRPr="00983C22">
        <w:rPr>
          <w:rFonts w:cstheme="minorHAnsi"/>
          <w:color w:val="0070C0"/>
        </w:rPr>
        <w:t>will derive from strategic pool allocations by Provost and President.</w:t>
      </w:r>
    </w:p>
    <w:p w14:paraId="4736C00E" w14:textId="77777777" w:rsidR="00FC26D9" w:rsidRPr="00983C22" w:rsidRDefault="00603210" w:rsidP="007D4172">
      <w:pPr>
        <w:pStyle w:val="ListParagraph"/>
        <w:numPr>
          <w:ilvl w:val="2"/>
          <w:numId w:val="7"/>
        </w:numPr>
        <w:spacing w:after="0"/>
        <w:rPr>
          <w:rFonts w:cstheme="minorHAnsi"/>
        </w:rPr>
      </w:pPr>
      <w:r>
        <w:t xml:space="preserve">Do we envision a cyclical model in which strategic pool funds start-up costs, the performance of which generates revenue that is used partially to pay back the strategic pool and partly to generate </w:t>
      </w:r>
      <w:r w:rsidR="00FC26D9">
        <w:t>additional funds for the unit.?</w:t>
      </w:r>
    </w:p>
    <w:p w14:paraId="4696C20A" w14:textId="77777777" w:rsidR="00983C22" w:rsidRPr="00983C22" w:rsidRDefault="00983C22" w:rsidP="00983C22">
      <w:pPr>
        <w:ind w:left="360"/>
        <w:rPr>
          <w:rFonts w:cstheme="minorHAnsi"/>
          <w:color w:val="0070C0"/>
        </w:rPr>
      </w:pPr>
      <w:r w:rsidRPr="00983C22">
        <w:rPr>
          <w:rFonts w:cstheme="minorHAnsi"/>
          <w:color w:val="0070C0"/>
        </w:rPr>
        <w:t>N/A based on above guidance.</w:t>
      </w:r>
    </w:p>
    <w:p w14:paraId="486615DB" w14:textId="77777777" w:rsidR="00DA3D49" w:rsidRDefault="00DA3D49" w:rsidP="00DA3D49">
      <w:pPr>
        <w:pStyle w:val="ListParagraph"/>
        <w:numPr>
          <w:ilvl w:val="0"/>
          <w:numId w:val="7"/>
        </w:numPr>
        <w:rPr>
          <w:rFonts w:cstheme="minorHAnsi"/>
        </w:rPr>
      </w:pPr>
      <w:r w:rsidRPr="00CC2B0C">
        <w:rPr>
          <w:rFonts w:cstheme="minorHAnsi"/>
          <w:b/>
        </w:rPr>
        <w:t xml:space="preserve">Recommend </w:t>
      </w:r>
      <w:r>
        <w:rPr>
          <w:rFonts w:cstheme="minorHAnsi"/>
          <w:b/>
        </w:rPr>
        <w:t>formulaic allocations to the units, addressing the following questions</w:t>
      </w:r>
      <w:r>
        <w:rPr>
          <w:rFonts w:cstheme="minorHAnsi"/>
        </w:rPr>
        <w:t>:</w:t>
      </w:r>
    </w:p>
    <w:p w14:paraId="0F614D60" w14:textId="1789783F" w:rsidR="00DA3D49" w:rsidRDefault="00DA3D49" w:rsidP="00DA3D49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What</w:t>
      </w:r>
      <w:r w:rsidRPr="0041283D">
        <w:rPr>
          <w:rFonts w:eastAsia="Times New Roman"/>
        </w:rPr>
        <w:t xml:space="preserve"> is the right regularized percentage to </w:t>
      </w:r>
      <w:r>
        <w:rPr>
          <w:rFonts w:eastAsia="Times New Roman"/>
        </w:rPr>
        <w:t>deans,</w:t>
      </w:r>
      <w:r w:rsidRPr="0041283D">
        <w:rPr>
          <w:rFonts w:eastAsia="Times New Roman"/>
        </w:rPr>
        <w:t xml:space="preserve"> departments</w:t>
      </w:r>
      <w:r>
        <w:rPr>
          <w:rFonts w:eastAsia="Times New Roman"/>
        </w:rPr>
        <w:t xml:space="preserve">, </w:t>
      </w:r>
      <w:r w:rsidR="006D631D">
        <w:rPr>
          <w:rFonts w:eastAsia="Times New Roman"/>
        </w:rPr>
        <w:t>institutes/</w:t>
      </w:r>
      <w:r>
        <w:rPr>
          <w:rFonts w:eastAsia="Times New Roman"/>
        </w:rPr>
        <w:t xml:space="preserve">centers </w:t>
      </w:r>
      <w:r w:rsidRPr="0041283D">
        <w:rPr>
          <w:rFonts w:eastAsia="Times New Roman"/>
        </w:rPr>
        <w:t xml:space="preserve">to incentivize research? </w:t>
      </w:r>
    </w:p>
    <w:p w14:paraId="4D92ECED" w14:textId="1330E187" w:rsidR="00983C22" w:rsidRPr="00983C22" w:rsidRDefault="00983C22" w:rsidP="00983C22">
      <w:pPr>
        <w:spacing w:after="0" w:line="240" w:lineRule="auto"/>
        <w:ind w:firstLine="720"/>
        <w:rPr>
          <w:rFonts w:eastAsia="Times New Roman"/>
          <w:color w:val="0070C0"/>
        </w:rPr>
      </w:pPr>
      <w:r w:rsidRPr="00983C22">
        <w:rPr>
          <w:rFonts w:eastAsia="Times New Roman"/>
          <w:color w:val="0070C0"/>
        </w:rPr>
        <w:t>Colleges and Institutes are allocated 75% of F&amp;A generated</w:t>
      </w:r>
      <w:r w:rsidR="006A0B4D">
        <w:rPr>
          <w:rFonts w:eastAsia="Times New Roman"/>
          <w:color w:val="0070C0"/>
        </w:rPr>
        <w:t xml:space="preserve"> (with proviso that both colleges and institutes are expected to fund start-ups, bridge funding, equipment repairs, etc. F&amp;A return to colleges vs. institutes needs to reflect their contributions to these kinds of expenses)</w:t>
      </w:r>
      <w:r w:rsidRPr="00983C22">
        <w:rPr>
          <w:rFonts w:eastAsia="Times New Roman"/>
          <w:color w:val="0070C0"/>
        </w:rPr>
        <w:t>.</w:t>
      </w:r>
    </w:p>
    <w:p w14:paraId="22E2150C" w14:textId="66144C6E" w:rsidR="00DA3D49" w:rsidRDefault="00DA3D49" w:rsidP="00DA3D49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/>
        </w:rPr>
      </w:pPr>
      <w:r w:rsidRPr="00DA3D49">
        <w:rPr>
          <w:rFonts w:eastAsia="Times New Roman"/>
        </w:rPr>
        <w:t xml:space="preserve">What is the right percentage to VPR to incentivize interdisciplinary </w:t>
      </w:r>
      <w:r w:rsidR="006D631D">
        <w:rPr>
          <w:rFonts w:eastAsia="Times New Roman"/>
        </w:rPr>
        <w:t xml:space="preserve">and large scale program project </w:t>
      </w:r>
      <w:r w:rsidRPr="00DA3D49">
        <w:rPr>
          <w:rFonts w:eastAsia="Times New Roman"/>
        </w:rPr>
        <w:t>grant acquisition via matching funds, seed grants</w:t>
      </w:r>
      <w:r w:rsidR="00551413">
        <w:rPr>
          <w:rFonts w:eastAsia="Times New Roman"/>
        </w:rPr>
        <w:t>?</w:t>
      </w:r>
      <w:r w:rsidR="006D631D">
        <w:rPr>
          <w:rFonts w:eastAsia="Times New Roman"/>
        </w:rPr>
        <w:t xml:space="preserve">  </w:t>
      </w:r>
    </w:p>
    <w:p w14:paraId="5602EE18" w14:textId="37272849" w:rsidR="00983C22" w:rsidRPr="00983C22" w:rsidRDefault="00983C22" w:rsidP="00983C22">
      <w:pPr>
        <w:spacing w:after="0" w:line="240" w:lineRule="auto"/>
        <w:ind w:firstLine="720"/>
        <w:rPr>
          <w:rFonts w:eastAsia="Times New Roman"/>
          <w:color w:val="0070C0"/>
        </w:rPr>
      </w:pPr>
      <w:r w:rsidRPr="00983C22">
        <w:rPr>
          <w:rFonts w:eastAsia="Times New Roman"/>
          <w:color w:val="0070C0"/>
        </w:rPr>
        <w:t>25% of total F&amp;A pool.</w:t>
      </w:r>
    </w:p>
    <w:p w14:paraId="564E378A" w14:textId="0FEBD69B" w:rsidR="00DA3D49" w:rsidRDefault="00DA3D49" w:rsidP="00DA3D49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Should we allocate a</w:t>
      </w:r>
      <w:r w:rsidRPr="0041283D">
        <w:rPr>
          <w:rFonts w:eastAsia="Times New Roman"/>
        </w:rPr>
        <w:t xml:space="preserve"> percentage to PI to incentivize research</w:t>
      </w:r>
      <w:r w:rsidR="00551413">
        <w:rPr>
          <w:rFonts w:eastAsia="Times New Roman"/>
        </w:rPr>
        <w:t>?</w:t>
      </w:r>
      <w:r w:rsidR="006D631D">
        <w:rPr>
          <w:rFonts w:eastAsia="Times New Roman"/>
        </w:rPr>
        <w:t xml:space="preserve">  If so, what percentage?</w:t>
      </w:r>
    </w:p>
    <w:p w14:paraId="74415354" w14:textId="3782514A" w:rsidR="00983C22" w:rsidRPr="00DF659A" w:rsidRDefault="00983C22" w:rsidP="00983C22">
      <w:pPr>
        <w:spacing w:after="0" w:line="240" w:lineRule="auto"/>
        <w:ind w:left="720"/>
        <w:rPr>
          <w:rFonts w:eastAsia="Times New Roman"/>
          <w:color w:val="0070C0"/>
        </w:rPr>
      </w:pPr>
      <w:r w:rsidRPr="00DF659A">
        <w:rPr>
          <w:rFonts w:eastAsia="Times New Roman"/>
          <w:color w:val="0070C0"/>
        </w:rPr>
        <w:t>At the discretion of department chairs and institute directors.  Encouraged</w:t>
      </w:r>
      <w:r w:rsidR="007D4172">
        <w:rPr>
          <w:rFonts w:eastAsia="Times New Roman"/>
          <w:color w:val="0070C0"/>
        </w:rPr>
        <w:t>–</w:t>
      </w:r>
      <w:r w:rsidRPr="00DF659A">
        <w:rPr>
          <w:rFonts w:eastAsia="Times New Roman"/>
          <w:color w:val="0070C0"/>
        </w:rPr>
        <w:t>at least 3%</w:t>
      </w:r>
      <w:r w:rsidR="007D4172">
        <w:rPr>
          <w:rFonts w:eastAsia="Times New Roman"/>
          <w:color w:val="0070C0"/>
        </w:rPr>
        <w:t>–</w:t>
      </w:r>
      <w:r w:rsidRPr="00DF659A">
        <w:rPr>
          <w:rFonts w:eastAsia="Times New Roman"/>
          <w:color w:val="0070C0"/>
        </w:rPr>
        <w:t xml:space="preserve">to provide resources for PIs to </w:t>
      </w:r>
      <w:r w:rsidR="00DF659A" w:rsidRPr="00DF659A">
        <w:rPr>
          <w:rFonts w:eastAsia="Times New Roman"/>
          <w:color w:val="0070C0"/>
        </w:rPr>
        <w:t xml:space="preserve">cover costs </w:t>
      </w:r>
      <w:r w:rsidR="00187F3A">
        <w:rPr>
          <w:rFonts w:eastAsia="Times New Roman"/>
          <w:color w:val="0070C0"/>
        </w:rPr>
        <w:t>typically</w:t>
      </w:r>
      <w:r w:rsidR="00DF659A" w:rsidRPr="00DF659A">
        <w:rPr>
          <w:rFonts w:eastAsia="Times New Roman"/>
          <w:color w:val="0070C0"/>
        </w:rPr>
        <w:t xml:space="preserve"> </w:t>
      </w:r>
      <w:r w:rsidR="00D11FC5">
        <w:rPr>
          <w:rFonts w:eastAsia="Times New Roman"/>
          <w:color w:val="0070C0"/>
        </w:rPr>
        <w:t>unallowable</w:t>
      </w:r>
      <w:r w:rsidR="00DF659A" w:rsidRPr="00DF659A">
        <w:rPr>
          <w:rFonts w:eastAsia="Times New Roman"/>
          <w:color w:val="0070C0"/>
        </w:rPr>
        <w:t xml:space="preserve"> on sponsored awards.</w:t>
      </w:r>
    </w:p>
    <w:p w14:paraId="11B57C3B" w14:textId="15C708AD" w:rsidR="00DA3D49" w:rsidRDefault="00DA3D49" w:rsidP="00DA3D49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Should</w:t>
      </w:r>
      <w:r w:rsidRPr="0041283D">
        <w:rPr>
          <w:rFonts w:eastAsia="Times New Roman"/>
        </w:rPr>
        <w:t xml:space="preserve"> we allocate a percentage to Humanities and Arts for which external funding is less available than for </w:t>
      </w:r>
      <w:r w:rsidR="006D631D">
        <w:rPr>
          <w:rFonts w:eastAsia="Times New Roman"/>
        </w:rPr>
        <w:t>STEM</w:t>
      </w:r>
      <w:r w:rsidR="006D631D" w:rsidRPr="0041283D">
        <w:rPr>
          <w:rFonts w:eastAsia="Times New Roman"/>
        </w:rPr>
        <w:t xml:space="preserve"> </w:t>
      </w:r>
      <w:r w:rsidRPr="0041283D">
        <w:rPr>
          <w:rFonts w:eastAsia="Times New Roman"/>
        </w:rPr>
        <w:t>disciplines?</w:t>
      </w:r>
      <w:r w:rsidR="006D631D">
        <w:rPr>
          <w:rFonts w:eastAsia="Times New Roman"/>
        </w:rPr>
        <w:t xml:space="preserve">  If so, what percentage?</w:t>
      </w:r>
    </w:p>
    <w:p w14:paraId="2D6B4A93" w14:textId="0AC861E8" w:rsidR="0007171B" w:rsidRPr="0007171B" w:rsidRDefault="0007171B" w:rsidP="0007171B">
      <w:pPr>
        <w:spacing w:after="0" w:line="240" w:lineRule="auto"/>
        <w:ind w:left="720"/>
        <w:rPr>
          <w:rFonts w:eastAsia="Times New Roman"/>
          <w:color w:val="0070C0"/>
        </w:rPr>
      </w:pPr>
      <w:r w:rsidRPr="0007171B">
        <w:rPr>
          <w:rFonts w:eastAsia="Times New Roman"/>
          <w:color w:val="0070C0"/>
        </w:rPr>
        <w:t xml:space="preserve">This topic generated significant discussion and a range of opinions among the committee members.  No recommendation to do so at this time.  Committee </w:t>
      </w:r>
      <w:r w:rsidR="007D4172">
        <w:rPr>
          <w:rFonts w:eastAsia="Times New Roman"/>
          <w:color w:val="0070C0"/>
        </w:rPr>
        <w:t>affirms</w:t>
      </w:r>
      <w:r w:rsidRPr="0007171B">
        <w:rPr>
          <w:rFonts w:eastAsia="Times New Roman"/>
          <w:color w:val="0070C0"/>
        </w:rPr>
        <w:t xml:space="preserve"> it is important to invest in the arts &amp; humanities, perhaps better accom</w:t>
      </w:r>
      <w:r w:rsidR="00D11FC5">
        <w:rPr>
          <w:rFonts w:eastAsia="Times New Roman"/>
          <w:color w:val="0070C0"/>
        </w:rPr>
        <w:t>plished via base budget allocati</w:t>
      </w:r>
      <w:r w:rsidRPr="0007171B">
        <w:rPr>
          <w:rFonts w:eastAsia="Times New Roman"/>
          <w:color w:val="0070C0"/>
        </w:rPr>
        <w:t>ons.</w:t>
      </w:r>
    </w:p>
    <w:p w14:paraId="0145E2CE" w14:textId="77777777" w:rsidR="0007171B" w:rsidRDefault="00DA3D49" w:rsidP="00DA3D49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Should</w:t>
      </w:r>
      <w:r w:rsidRPr="0041283D">
        <w:rPr>
          <w:rFonts w:eastAsia="Times New Roman"/>
        </w:rPr>
        <w:t xml:space="preserve"> we allocate a percentage to the Graduate College in support of graduate student research?</w:t>
      </w:r>
      <w:r w:rsidR="006D631D">
        <w:rPr>
          <w:rFonts w:eastAsia="Times New Roman"/>
        </w:rPr>
        <w:t xml:space="preserve"> If so, what percentage?</w:t>
      </w:r>
    </w:p>
    <w:p w14:paraId="2EFE9225" w14:textId="7232B883" w:rsidR="00FD38C5" w:rsidRPr="00FD38C5" w:rsidRDefault="00FD38C5" w:rsidP="006A1BE2">
      <w:pPr>
        <w:spacing w:after="0"/>
        <w:ind w:left="720"/>
        <w:rPr>
          <w:rFonts w:eastAsia="Times New Roman"/>
          <w:color w:val="0070C0"/>
        </w:rPr>
      </w:pPr>
      <w:r w:rsidRPr="00FD38C5">
        <w:rPr>
          <w:rFonts w:eastAsia="Times New Roman"/>
          <w:color w:val="0070C0"/>
        </w:rPr>
        <w:t xml:space="preserve">The Graduate College should be funded in the base allocations. </w:t>
      </w:r>
      <w:r w:rsidR="007D4172">
        <w:rPr>
          <w:rFonts w:eastAsia="Times New Roman"/>
          <w:color w:val="0070C0"/>
        </w:rPr>
        <w:t xml:space="preserve">The Committee recognizes </w:t>
      </w:r>
      <w:r w:rsidRPr="00FD38C5">
        <w:rPr>
          <w:rFonts w:eastAsia="Times New Roman"/>
          <w:color w:val="0070C0"/>
        </w:rPr>
        <w:t>the inexorable link between research and graduate education.  Graduate students to be supported via F&amp;A invested in departments, in bridge funds, equipment, institutes, seed grants, etc.</w:t>
      </w:r>
    </w:p>
    <w:p w14:paraId="2F34CDE9" w14:textId="77777777" w:rsidR="007D4172" w:rsidRDefault="00603210" w:rsidP="00B3160B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What types of expenditures can be made from the funds at all unit levels, i.e. what part of these funds should be used to cover startups vers</w:t>
      </w:r>
      <w:r w:rsidR="007D4172">
        <w:rPr>
          <w:rFonts w:eastAsia="Times New Roman"/>
        </w:rPr>
        <w:t>us discretionary new resources?</w:t>
      </w:r>
    </w:p>
    <w:p w14:paraId="3028E655" w14:textId="17CC3B50" w:rsidR="000C25D7" w:rsidRPr="007D4172" w:rsidRDefault="000C25D7" w:rsidP="007D4172">
      <w:pPr>
        <w:spacing w:after="0" w:line="240" w:lineRule="auto"/>
        <w:ind w:left="720"/>
        <w:rPr>
          <w:rFonts w:eastAsia="Times New Roman"/>
        </w:rPr>
      </w:pPr>
      <w:r w:rsidRPr="007D4172">
        <w:rPr>
          <w:rFonts w:eastAsia="Times New Roman"/>
          <w:color w:val="0070C0"/>
        </w:rPr>
        <w:t xml:space="preserve">Investments in research, broadly defined. </w:t>
      </w:r>
    </w:p>
    <w:p w14:paraId="3A50C339" w14:textId="77777777" w:rsidR="007D4172" w:rsidRDefault="00603210" w:rsidP="00B3160B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Need to make sure first call on new revenue generated is covering the expenses incurred to generate it</w:t>
      </w:r>
      <w:r w:rsidR="00DA3D49">
        <w:rPr>
          <w:rFonts w:eastAsia="Times New Roman"/>
        </w:rPr>
        <w:t>?</w:t>
      </w:r>
      <w:r w:rsidR="000C25D7">
        <w:rPr>
          <w:rFonts w:eastAsia="Times New Roman"/>
        </w:rPr>
        <w:t xml:space="preserve"> </w:t>
      </w:r>
    </w:p>
    <w:p w14:paraId="0F0FFD39" w14:textId="475E46B6" w:rsidR="00B3160B" w:rsidRPr="007D4172" w:rsidRDefault="000C25D7" w:rsidP="007D4172">
      <w:pPr>
        <w:spacing w:after="0" w:line="240" w:lineRule="auto"/>
        <w:ind w:left="720"/>
        <w:rPr>
          <w:rFonts w:eastAsia="Times New Roman"/>
        </w:rPr>
      </w:pPr>
      <w:r w:rsidRPr="007D4172">
        <w:rPr>
          <w:rFonts w:eastAsia="Times New Roman"/>
          <w:color w:val="0070C0"/>
        </w:rPr>
        <w:t>Yes. Cover expenses first.</w:t>
      </w:r>
    </w:p>
    <w:p w14:paraId="7C4D93A4" w14:textId="77777777" w:rsidR="00B3160B" w:rsidRPr="00163753" w:rsidRDefault="00B3160B" w:rsidP="00B3160B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163753">
        <w:rPr>
          <w:rFonts w:eastAsia="Times New Roman"/>
          <w:b/>
        </w:rPr>
        <w:t>Acknowledging legacy agreements and current department/PI/center-specific funding models, provide recommendations for transition plan to get to recommended model implemented</w:t>
      </w:r>
      <w:r w:rsidRPr="00163753">
        <w:rPr>
          <w:rFonts w:eastAsia="Times New Roman"/>
        </w:rPr>
        <w:t>.</w:t>
      </w:r>
    </w:p>
    <w:p w14:paraId="4725F5FC" w14:textId="188A369A" w:rsidR="00B3160B" w:rsidRPr="00163753" w:rsidRDefault="00B3160B" w:rsidP="00B3160B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/>
        </w:rPr>
      </w:pPr>
      <w:r w:rsidRPr="00163753">
        <w:rPr>
          <w:rFonts w:eastAsia="Times New Roman"/>
        </w:rPr>
        <w:t>Multiyear strategy?</w:t>
      </w:r>
      <w:r w:rsidR="006A1BE2">
        <w:rPr>
          <w:rFonts w:eastAsia="Times New Roman"/>
        </w:rPr>
        <w:t xml:space="preserve"> </w:t>
      </w:r>
      <w:r w:rsidR="006A1BE2" w:rsidRPr="006A1BE2">
        <w:rPr>
          <w:rFonts w:eastAsia="Times New Roman"/>
          <w:color w:val="0070C0"/>
        </w:rPr>
        <w:t>Yes; phase in over several years.</w:t>
      </w:r>
    </w:p>
    <w:p w14:paraId="165AA4AF" w14:textId="095D6A85" w:rsidR="00B3160B" w:rsidRDefault="00B3160B" w:rsidP="00B3160B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/>
        </w:rPr>
      </w:pPr>
      <w:r w:rsidRPr="00163753">
        <w:rPr>
          <w:rFonts w:eastAsia="Times New Roman"/>
        </w:rPr>
        <w:t>Bake in current allocation as base?</w:t>
      </w:r>
      <w:r w:rsidR="006A1BE2">
        <w:rPr>
          <w:rFonts w:eastAsia="Times New Roman"/>
        </w:rPr>
        <w:t xml:space="preserve"> </w:t>
      </w:r>
      <w:r w:rsidR="006A1BE2" w:rsidRPr="006A1BE2">
        <w:rPr>
          <w:rFonts w:eastAsia="Times New Roman"/>
          <w:color w:val="0070C0"/>
        </w:rPr>
        <w:t>Yes</w:t>
      </w:r>
    </w:p>
    <w:p w14:paraId="2E6C82C6" w14:textId="77777777" w:rsidR="00DA3D49" w:rsidRPr="00163753" w:rsidRDefault="00EF44D9" w:rsidP="00DA3D49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b/>
        </w:rPr>
      </w:pPr>
      <w:r w:rsidRPr="00163753">
        <w:rPr>
          <w:rFonts w:eastAsia="Times New Roman"/>
          <w:b/>
        </w:rPr>
        <w:t>Recommend related and complementary adjustments to</w:t>
      </w:r>
      <w:r w:rsidR="00DA3D49" w:rsidRPr="00163753">
        <w:rPr>
          <w:rFonts w:eastAsia="Times New Roman"/>
          <w:b/>
        </w:rPr>
        <w:t xml:space="preserve"> current strategies and policies in the departments/colleges/centers, including, but not limited to:</w:t>
      </w:r>
    </w:p>
    <w:p w14:paraId="5652FC91" w14:textId="77777777" w:rsidR="00312AD2" w:rsidRDefault="00312AD2" w:rsidP="00DA3D49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/>
        </w:rPr>
      </w:pPr>
      <w:r w:rsidRPr="00163753">
        <w:rPr>
          <w:rFonts w:eastAsia="Times New Roman"/>
        </w:rPr>
        <w:t>F&amp;A waiver policies</w:t>
      </w:r>
    </w:p>
    <w:p w14:paraId="287518DD" w14:textId="77777777" w:rsidR="00513618" w:rsidRPr="00513618" w:rsidRDefault="00513618" w:rsidP="00513618">
      <w:pPr>
        <w:spacing w:after="0"/>
        <w:ind w:left="1440"/>
        <w:rPr>
          <w:rFonts w:eastAsia="Times New Roman"/>
          <w:color w:val="0070C0"/>
        </w:rPr>
      </w:pPr>
      <w:r w:rsidRPr="00513618">
        <w:rPr>
          <w:rFonts w:eastAsia="Times New Roman"/>
          <w:color w:val="0070C0"/>
        </w:rPr>
        <w:lastRenderedPageBreak/>
        <w:t>Only in exceptional and strategic cases, when funds are not sufficient to support the entire effort.  Approvals: chair, dean and VPR.</w:t>
      </w:r>
    </w:p>
    <w:p w14:paraId="48B01D84" w14:textId="77777777" w:rsidR="00DA3D49" w:rsidRDefault="00312AD2" w:rsidP="00DA3D49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/>
        </w:rPr>
      </w:pPr>
      <w:r w:rsidRPr="00163753">
        <w:rPr>
          <w:rFonts w:eastAsia="Times New Roman"/>
        </w:rPr>
        <w:t>S</w:t>
      </w:r>
      <w:r w:rsidR="00DA3D49" w:rsidRPr="00163753">
        <w:rPr>
          <w:rFonts w:eastAsia="Times New Roman"/>
        </w:rPr>
        <w:t>alary offload policies</w:t>
      </w:r>
    </w:p>
    <w:p w14:paraId="6C6CC9F1" w14:textId="5F3F635C" w:rsidR="00513618" w:rsidRPr="00513618" w:rsidRDefault="00513618" w:rsidP="00513618">
      <w:pPr>
        <w:spacing w:after="0"/>
        <w:ind w:left="1440"/>
        <w:rPr>
          <w:rFonts w:eastAsia="Times New Roman"/>
          <w:color w:val="0070C0"/>
        </w:rPr>
      </w:pPr>
      <w:r w:rsidRPr="00513618">
        <w:rPr>
          <w:rFonts w:eastAsia="Times New Roman"/>
          <w:color w:val="0070C0"/>
        </w:rPr>
        <w:t>Encourage faculty to offload salaries to sponsors.  Return salary to the d</w:t>
      </w:r>
      <w:r>
        <w:rPr>
          <w:rFonts w:eastAsia="Times New Roman"/>
          <w:color w:val="0070C0"/>
        </w:rPr>
        <w:t xml:space="preserve">epartment; encourage chairs to </w:t>
      </w:r>
      <w:r w:rsidRPr="00513618">
        <w:rPr>
          <w:rFonts w:eastAsia="Times New Roman"/>
          <w:color w:val="0070C0"/>
        </w:rPr>
        <w:t xml:space="preserve">return portion to PI.  </w:t>
      </w:r>
      <w:r>
        <w:rPr>
          <w:rFonts w:eastAsia="Times New Roman"/>
          <w:color w:val="0070C0"/>
        </w:rPr>
        <w:t>Approach needs to align with college level buyout policies</w:t>
      </w:r>
      <w:r w:rsidRPr="00513618">
        <w:rPr>
          <w:rFonts w:eastAsia="Times New Roman"/>
          <w:color w:val="0070C0"/>
        </w:rPr>
        <w:t>.  Clear and transparent.</w:t>
      </w:r>
    </w:p>
    <w:p w14:paraId="27693ECD" w14:textId="77777777" w:rsidR="00DA3D49" w:rsidRDefault="00DA3D49" w:rsidP="00DA3D49">
      <w:pPr>
        <w:pStyle w:val="ListParagraph"/>
        <w:numPr>
          <w:ilvl w:val="1"/>
          <w:numId w:val="7"/>
        </w:numPr>
        <w:rPr>
          <w:rFonts w:cstheme="minorHAnsi"/>
        </w:rPr>
      </w:pPr>
      <w:r w:rsidRPr="00163753">
        <w:rPr>
          <w:rFonts w:cstheme="minorHAnsi"/>
        </w:rPr>
        <w:t>Tuition from research grants</w:t>
      </w:r>
    </w:p>
    <w:p w14:paraId="1DD3B743" w14:textId="5E2A52F7" w:rsidR="00513618" w:rsidRPr="00513618" w:rsidRDefault="00513618" w:rsidP="00513618">
      <w:pPr>
        <w:pStyle w:val="ListParagraph"/>
        <w:ind w:left="1440"/>
        <w:rPr>
          <w:rFonts w:cstheme="minorHAnsi"/>
          <w:color w:val="0070C0"/>
        </w:rPr>
      </w:pPr>
      <w:r w:rsidRPr="00513618">
        <w:rPr>
          <w:rFonts w:cstheme="minorHAnsi"/>
          <w:color w:val="0070C0"/>
        </w:rPr>
        <w:t>20% to sponsor; charge full tuition to sponsor when/as allowable.</w:t>
      </w:r>
    </w:p>
    <w:p w14:paraId="0B9AFCE4" w14:textId="77777777" w:rsidR="00DA3D49" w:rsidRDefault="00DA3D49" w:rsidP="00513618">
      <w:pPr>
        <w:pStyle w:val="ListParagraph"/>
        <w:numPr>
          <w:ilvl w:val="1"/>
          <w:numId w:val="7"/>
        </w:numPr>
        <w:spacing w:after="0"/>
        <w:rPr>
          <w:rFonts w:cstheme="minorHAnsi"/>
        </w:rPr>
      </w:pPr>
      <w:r w:rsidRPr="00163753">
        <w:rPr>
          <w:rFonts w:cstheme="minorHAnsi"/>
        </w:rPr>
        <w:t>Bridge funding</w:t>
      </w:r>
    </w:p>
    <w:p w14:paraId="790BC2B8" w14:textId="1171A396" w:rsidR="00513618" w:rsidRPr="00513618" w:rsidRDefault="00513618" w:rsidP="007D4172">
      <w:pPr>
        <w:ind w:left="1440"/>
        <w:rPr>
          <w:rFonts w:cstheme="minorHAnsi"/>
          <w:color w:val="0070C0"/>
        </w:rPr>
      </w:pPr>
      <w:r w:rsidRPr="00513618">
        <w:rPr>
          <w:rFonts w:cstheme="minorHAnsi"/>
          <w:color w:val="0070C0"/>
        </w:rPr>
        <w:t xml:space="preserve">Develop a clear and transparent process to </w:t>
      </w:r>
      <w:r>
        <w:rPr>
          <w:rFonts w:cstheme="minorHAnsi"/>
          <w:color w:val="0070C0"/>
        </w:rPr>
        <w:t>apply for bridge funds (requirements include:</w:t>
      </w:r>
      <w:r w:rsidRPr="00513618">
        <w:rPr>
          <w:rFonts w:cstheme="minorHAnsi"/>
          <w:color w:val="0070C0"/>
        </w:rPr>
        <w:t xml:space="preserve"> pending/rejected proposal, sharing of review score) expenditures limited to S&amp;E, grad student salaries, no PI salaries</w:t>
      </w:r>
      <w:r>
        <w:rPr>
          <w:rFonts w:cstheme="minorHAnsi"/>
          <w:color w:val="0070C0"/>
        </w:rPr>
        <w:t xml:space="preserve"> permitted.</w:t>
      </w:r>
      <w:r w:rsidRPr="00513618">
        <w:rPr>
          <w:rFonts w:cstheme="minorHAnsi"/>
          <w:color w:val="0070C0"/>
        </w:rPr>
        <w:t xml:space="preserve">  At what level are bridge funds best administered?  Central pool that is accessed by colleges via a clearly articulated </w:t>
      </w:r>
      <w:r>
        <w:rPr>
          <w:rFonts w:cstheme="minorHAnsi"/>
          <w:color w:val="0070C0"/>
        </w:rPr>
        <w:t xml:space="preserve">annual </w:t>
      </w:r>
      <w:r w:rsidRPr="00513618">
        <w:rPr>
          <w:rFonts w:cstheme="minorHAnsi"/>
          <w:color w:val="0070C0"/>
        </w:rPr>
        <w:t>process. Recognizing that departments have the best insights into needs and rationale.</w:t>
      </w:r>
    </w:p>
    <w:p w14:paraId="53E47611" w14:textId="414FC2DD" w:rsidR="00551413" w:rsidRDefault="00551413" w:rsidP="007D4172">
      <w:pPr>
        <w:pStyle w:val="ListParagraph"/>
        <w:numPr>
          <w:ilvl w:val="1"/>
          <w:numId w:val="7"/>
        </w:numPr>
        <w:spacing w:after="0"/>
        <w:rPr>
          <w:rFonts w:cstheme="minorHAnsi"/>
        </w:rPr>
      </w:pPr>
      <w:r w:rsidRPr="00163753">
        <w:rPr>
          <w:rFonts w:cstheme="minorHAnsi"/>
        </w:rPr>
        <w:t>Funding models in centers/institutes</w:t>
      </w:r>
    </w:p>
    <w:p w14:paraId="47807922" w14:textId="37D70B53" w:rsidR="00513618" w:rsidRPr="00513618" w:rsidRDefault="00513618" w:rsidP="007D4172">
      <w:pPr>
        <w:spacing w:after="0"/>
        <w:ind w:left="1440"/>
        <w:rPr>
          <w:rFonts w:cstheme="minorHAnsi"/>
          <w:color w:val="0070C0"/>
        </w:rPr>
      </w:pPr>
      <w:r w:rsidRPr="00513618">
        <w:rPr>
          <w:rFonts w:cstheme="minorHAnsi"/>
          <w:color w:val="0070C0"/>
        </w:rPr>
        <w:t>Institutes: base fund</w:t>
      </w:r>
      <w:r>
        <w:rPr>
          <w:rFonts w:cstheme="minorHAnsi"/>
          <w:color w:val="0070C0"/>
        </w:rPr>
        <w:t xml:space="preserve">ing provided centrally with F&amp;A </w:t>
      </w:r>
      <w:r w:rsidRPr="00513618">
        <w:rPr>
          <w:rFonts w:cstheme="minorHAnsi"/>
          <w:color w:val="0070C0"/>
        </w:rPr>
        <w:t>return matching that distributed to colleges.</w:t>
      </w:r>
      <w:r>
        <w:rPr>
          <w:rFonts w:cstheme="minorHAnsi"/>
          <w:color w:val="0070C0"/>
        </w:rPr>
        <w:t xml:space="preserve">  </w:t>
      </w:r>
      <w:r w:rsidRPr="00513618">
        <w:rPr>
          <w:rFonts w:cstheme="minorHAnsi"/>
          <w:color w:val="0070C0"/>
        </w:rPr>
        <w:t>Centers: administered at college level.  Some colleges have/are developing policies. (all colleges should have center policies).</w:t>
      </w:r>
      <w:r>
        <w:rPr>
          <w:rFonts w:cstheme="minorHAnsi"/>
          <w:color w:val="0070C0"/>
        </w:rPr>
        <w:t xml:space="preserve"> </w:t>
      </w:r>
    </w:p>
    <w:p w14:paraId="2BF38096" w14:textId="6F86F119" w:rsidR="00071CF3" w:rsidRPr="00163753" w:rsidRDefault="00071CF3" w:rsidP="00DA3D49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Other?</w:t>
      </w:r>
    </w:p>
    <w:p w14:paraId="4E088AF3" w14:textId="77777777" w:rsidR="00DA3D49" w:rsidRDefault="00EF44D9" w:rsidP="00185C81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163753">
        <w:rPr>
          <w:rFonts w:cstheme="minorHAnsi"/>
          <w:b/>
        </w:rPr>
        <w:t>Recommend principles and process to deal</w:t>
      </w:r>
      <w:r w:rsidR="00DA3D49" w:rsidRPr="00163753">
        <w:rPr>
          <w:rFonts w:cstheme="minorHAnsi"/>
          <w:b/>
        </w:rPr>
        <w:t xml:space="preserve"> with negative externalities, including </w:t>
      </w:r>
      <w:r w:rsidR="00185C81" w:rsidRPr="00163753">
        <w:rPr>
          <w:rFonts w:cstheme="minorHAnsi"/>
          <w:b/>
        </w:rPr>
        <w:t>federal budget and policy</w:t>
      </w:r>
      <w:r w:rsidR="00DA3D49" w:rsidRPr="00163753">
        <w:rPr>
          <w:rFonts w:cstheme="minorHAnsi"/>
          <w:b/>
        </w:rPr>
        <w:t xml:space="preserve"> uncertainty, </w:t>
      </w:r>
      <w:r w:rsidR="00185C81" w:rsidRPr="00163753">
        <w:rPr>
          <w:rFonts w:cstheme="minorHAnsi"/>
          <w:b/>
        </w:rPr>
        <w:t>including potential F&amp;A cap</w:t>
      </w:r>
      <w:r w:rsidR="00551413" w:rsidRPr="00163753">
        <w:rPr>
          <w:rFonts w:cstheme="minorHAnsi"/>
          <w:b/>
        </w:rPr>
        <w:t>.</w:t>
      </w:r>
    </w:p>
    <w:p w14:paraId="7D22F2A7" w14:textId="79CF6750" w:rsidR="00513618" w:rsidRPr="00513618" w:rsidRDefault="00513618" w:rsidP="007D4172">
      <w:pPr>
        <w:ind w:left="720"/>
        <w:rPr>
          <w:rFonts w:cstheme="minorHAnsi"/>
          <w:color w:val="0070C0"/>
        </w:rPr>
      </w:pPr>
      <w:r w:rsidRPr="00513618">
        <w:rPr>
          <w:rFonts w:cstheme="minorHAnsi"/>
          <w:color w:val="0070C0"/>
        </w:rPr>
        <w:t xml:space="preserve">Ensure strong and unified federal advocacy for R&amp;D.  Review and ensure </w:t>
      </w:r>
      <w:r>
        <w:rPr>
          <w:rFonts w:cstheme="minorHAnsi"/>
          <w:color w:val="0070C0"/>
        </w:rPr>
        <w:t xml:space="preserve">UD </w:t>
      </w:r>
      <w:r w:rsidRPr="00513618">
        <w:rPr>
          <w:rFonts w:cstheme="minorHAnsi"/>
          <w:color w:val="0070C0"/>
        </w:rPr>
        <w:t>polices and incentives are aligned to further diversify funding from non-federal sources (master research agreements, IP p</w:t>
      </w:r>
      <w:r w:rsidR="00E32618">
        <w:rPr>
          <w:rFonts w:cstheme="minorHAnsi"/>
          <w:color w:val="0070C0"/>
        </w:rPr>
        <w:t>olicies). UD values non-governmental,</w:t>
      </w:r>
      <w:r w:rsidRPr="00513618">
        <w:rPr>
          <w:rFonts w:cstheme="minorHAnsi"/>
          <w:color w:val="0070C0"/>
        </w:rPr>
        <w:t xml:space="preserve"> no-F&amp;A generating</w:t>
      </w:r>
      <w:r w:rsidR="00E32618">
        <w:rPr>
          <w:rFonts w:cstheme="minorHAnsi"/>
          <w:color w:val="0070C0"/>
        </w:rPr>
        <w:t xml:space="preserve"> sponsor</w:t>
      </w:r>
      <w:r>
        <w:rPr>
          <w:rFonts w:cstheme="minorHAnsi"/>
          <w:color w:val="0070C0"/>
        </w:rPr>
        <w:t>s including, foundations</w:t>
      </w:r>
      <w:r w:rsidR="00E32618">
        <w:rPr>
          <w:rFonts w:cstheme="minorHAnsi"/>
          <w:color w:val="0070C0"/>
        </w:rPr>
        <w:t>, etc.</w:t>
      </w:r>
      <w:r w:rsidRPr="00513618">
        <w:rPr>
          <w:rFonts w:cstheme="minorHAnsi"/>
          <w:color w:val="0070C0"/>
        </w:rPr>
        <w:t xml:space="preserve"> Were F&amp;A reimburseme</w:t>
      </w:r>
      <w:r w:rsidR="00E32618">
        <w:rPr>
          <w:rFonts w:cstheme="minorHAnsi"/>
          <w:color w:val="0070C0"/>
        </w:rPr>
        <w:t>nts to change dramatically, UD (</w:t>
      </w:r>
      <w:r w:rsidRPr="00513618">
        <w:rPr>
          <w:rFonts w:cstheme="minorHAnsi"/>
          <w:color w:val="0070C0"/>
        </w:rPr>
        <w:t>and all researc</w:t>
      </w:r>
      <w:r w:rsidR="00E32618">
        <w:rPr>
          <w:rFonts w:cstheme="minorHAnsi"/>
          <w:color w:val="0070C0"/>
        </w:rPr>
        <w:t>h universities)</w:t>
      </w:r>
      <w:r w:rsidRPr="00513618">
        <w:rPr>
          <w:rFonts w:cstheme="minorHAnsi"/>
          <w:color w:val="0070C0"/>
        </w:rPr>
        <w:t xml:space="preserve"> would be forced to re-evaluate its research strategy.</w:t>
      </w:r>
    </w:p>
    <w:p w14:paraId="38C76F1C" w14:textId="77777777" w:rsidR="00CC2B0C" w:rsidRDefault="00CC2B0C" w:rsidP="00186216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163753">
        <w:rPr>
          <w:rFonts w:cstheme="minorHAnsi"/>
          <w:b/>
        </w:rPr>
        <w:t xml:space="preserve">Recommend campus reporting plan to enhance transparency regarding </w:t>
      </w:r>
      <w:r w:rsidR="00EE7836" w:rsidRPr="00163753">
        <w:rPr>
          <w:rFonts w:cstheme="minorHAnsi"/>
          <w:b/>
        </w:rPr>
        <w:t>sponsored funding</w:t>
      </w:r>
      <w:r w:rsidRPr="00163753">
        <w:rPr>
          <w:rFonts w:cstheme="minorHAnsi"/>
          <w:b/>
        </w:rPr>
        <w:t xml:space="preserve"> allocation process, </w:t>
      </w:r>
      <w:r w:rsidR="00EE7836" w:rsidRPr="00163753">
        <w:rPr>
          <w:rFonts w:cstheme="minorHAnsi"/>
          <w:b/>
        </w:rPr>
        <w:t xml:space="preserve">expenditures, and </w:t>
      </w:r>
      <w:r w:rsidRPr="00163753">
        <w:rPr>
          <w:rFonts w:cstheme="minorHAnsi"/>
          <w:b/>
        </w:rPr>
        <w:t>assign accountability for goal realization and analyze return on investments</w:t>
      </w:r>
    </w:p>
    <w:p w14:paraId="5ABC8227" w14:textId="4BBD78CB" w:rsidR="007D4172" w:rsidRPr="007D4172" w:rsidRDefault="007D4172" w:rsidP="00720576">
      <w:pPr>
        <w:spacing w:after="0"/>
        <w:ind w:left="720"/>
        <w:rPr>
          <w:rFonts w:cstheme="minorHAnsi"/>
          <w:color w:val="0070C0"/>
        </w:rPr>
      </w:pPr>
      <w:r w:rsidRPr="007D4172">
        <w:rPr>
          <w:rFonts w:cstheme="minorHAnsi"/>
          <w:color w:val="0070C0"/>
        </w:rPr>
        <w:t>Repo</w:t>
      </w:r>
      <w:r>
        <w:rPr>
          <w:rFonts w:cstheme="minorHAnsi"/>
          <w:color w:val="0070C0"/>
        </w:rPr>
        <w:t>rt annually on investment pools:</w:t>
      </w:r>
      <w:r w:rsidRPr="007D4172">
        <w:rPr>
          <w:rFonts w:cstheme="minorHAnsi"/>
          <w:color w:val="0070C0"/>
        </w:rPr>
        <w:t xml:space="preserve"> bridge funding, institutes, equipment match, core facilities, research development competitions, seed funding, etc.  Post report to Research Office website.</w:t>
      </w:r>
    </w:p>
    <w:p w14:paraId="55FE4F0D" w14:textId="77777777" w:rsidR="00BC7490" w:rsidRPr="00163753" w:rsidRDefault="00BC7490" w:rsidP="00F83A85">
      <w:pPr>
        <w:pStyle w:val="ListParagraph"/>
        <w:numPr>
          <w:ilvl w:val="1"/>
          <w:numId w:val="7"/>
        </w:numPr>
        <w:rPr>
          <w:rFonts w:cstheme="minorHAnsi"/>
        </w:rPr>
      </w:pPr>
      <w:r w:rsidRPr="00163753">
        <w:rPr>
          <w:rFonts w:cstheme="minorHAnsi"/>
        </w:rPr>
        <w:t xml:space="preserve">What performance metrics </w:t>
      </w:r>
      <w:r w:rsidR="00CC2B0C" w:rsidRPr="00163753">
        <w:rPr>
          <w:rFonts w:cstheme="minorHAnsi"/>
        </w:rPr>
        <w:t>indicate success toward</w:t>
      </w:r>
      <w:r w:rsidRPr="00163753">
        <w:rPr>
          <w:rFonts w:cstheme="minorHAnsi"/>
        </w:rPr>
        <w:t xml:space="preserve"> goals</w:t>
      </w:r>
      <w:r w:rsidR="0046398E" w:rsidRPr="00163753">
        <w:rPr>
          <w:rFonts w:cstheme="minorHAnsi"/>
        </w:rPr>
        <w:t>?</w:t>
      </w:r>
    </w:p>
    <w:p w14:paraId="6D7E0E9D" w14:textId="10DDED77" w:rsidR="00F14C95" w:rsidRPr="007D4172" w:rsidRDefault="0046398E" w:rsidP="00720576">
      <w:pPr>
        <w:ind w:left="720"/>
        <w:rPr>
          <w:rFonts w:cstheme="minorHAnsi"/>
          <w:color w:val="0070C0"/>
        </w:rPr>
      </w:pPr>
      <w:r w:rsidRPr="007D4172">
        <w:rPr>
          <w:rFonts w:cstheme="minorHAnsi"/>
          <w:color w:val="0070C0"/>
        </w:rPr>
        <w:t>Increasing applications, number of grants, dollars per grant etc</w:t>
      </w:r>
      <w:r w:rsidR="006D631D" w:rsidRPr="007D4172">
        <w:rPr>
          <w:rFonts w:cstheme="minorHAnsi"/>
          <w:color w:val="0070C0"/>
        </w:rPr>
        <w:t>.</w:t>
      </w:r>
      <w:r w:rsidR="007D4172" w:rsidRPr="007D4172">
        <w:rPr>
          <w:rFonts w:cstheme="minorHAnsi"/>
          <w:color w:val="0070C0"/>
        </w:rPr>
        <w:t xml:space="preserve">; </w:t>
      </w:r>
      <w:r w:rsidRPr="007D4172">
        <w:rPr>
          <w:rFonts w:cstheme="minorHAnsi"/>
          <w:color w:val="0070C0"/>
        </w:rPr>
        <w:t>Increasing interdisciplinary grant success</w:t>
      </w:r>
      <w:r w:rsidR="007D4172" w:rsidRPr="007D4172">
        <w:rPr>
          <w:rFonts w:cstheme="minorHAnsi"/>
          <w:color w:val="0070C0"/>
        </w:rPr>
        <w:t xml:space="preserve">; </w:t>
      </w:r>
      <w:r w:rsidR="00CC2B0C" w:rsidRPr="007D4172">
        <w:rPr>
          <w:rFonts w:cstheme="minorHAnsi"/>
          <w:color w:val="0070C0"/>
        </w:rPr>
        <w:t xml:space="preserve">Increasing </w:t>
      </w:r>
      <w:r w:rsidRPr="007D4172">
        <w:rPr>
          <w:rFonts w:cstheme="minorHAnsi"/>
          <w:color w:val="0070C0"/>
        </w:rPr>
        <w:t>publications, citations, etc</w:t>
      </w:r>
      <w:r w:rsidR="006D631D" w:rsidRPr="007D4172">
        <w:rPr>
          <w:rFonts w:cstheme="minorHAnsi"/>
          <w:color w:val="0070C0"/>
        </w:rPr>
        <w:t>.</w:t>
      </w:r>
      <w:r w:rsidR="007D4172" w:rsidRPr="007D4172">
        <w:rPr>
          <w:rFonts w:cstheme="minorHAnsi"/>
          <w:color w:val="0070C0"/>
        </w:rPr>
        <w:t xml:space="preserve">; </w:t>
      </w:r>
      <w:r w:rsidR="00CC2B0C" w:rsidRPr="007D4172">
        <w:rPr>
          <w:rFonts w:cstheme="minorHAnsi"/>
          <w:color w:val="0070C0"/>
        </w:rPr>
        <w:t xml:space="preserve">Increased national </w:t>
      </w:r>
      <w:r w:rsidR="0072209D" w:rsidRPr="007D4172">
        <w:rPr>
          <w:rFonts w:cstheme="minorHAnsi"/>
          <w:color w:val="0070C0"/>
        </w:rPr>
        <w:t>rankings of programs, departments, multiple ranking methodologies</w:t>
      </w:r>
      <w:r w:rsidR="007D4172" w:rsidRPr="007D4172">
        <w:rPr>
          <w:rFonts w:cstheme="minorHAnsi"/>
          <w:color w:val="0070C0"/>
        </w:rPr>
        <w:t xml:space="preserve">; </w:t>
      </w:r>
      <w:r w:rsidRPr="007D4172">
        <w:rPr>
          <w:rFonts w:cstheme="minorHAnsi"/>
          <w:color w:val="0070C0"/>
        </w:rPr>
        <w:t>Increased research efficiency (</w:t>
      </w:r>
      <w:r w:rsidR="00B54176" w:rsidRPr="007D4172">
        <w:rPr>
          <w:rFonts w:cstheme="minorHAnsi"/>
          <w:color w:val="0070C0"/>
        </w:rPr>
        <w:t xml:space="preserve">sponsored </w:t>
      </w:r>
      <w:r w:rsidRPr="007D4172">
        <w:rPr>
          <w:rFonts w:cstheme="minorHAnsi"/>
          <w:color w:val="0070C0"/>
        </w:rPr>
        <w:t>expenditures</w:t>
      </w:r>
      <w:r w:rsidR="007D4172">
        <w:rPr>
          <w:rFonts w:cstheme="minorHAnsi"/>
          <w:color w:val="0070C0"/>
        </w:rPr>
        <w:t xml:space="preserve"> per square foot of space, etc.</w:t>
      </w:r>
      <w:r w:rsidR="00330D08" w:rsidRPr="007D4172">
        <w:rPr>
          <w:rFonts w:cstheme="minorHAnsi"/>
          <w:color w:val="0070C0"/>
        </w:rPr>
        <w:t>)</w:t>
      </w:r>
    </w:p>
    <w:p w14:paraId="4900CD28" w14:textId="679B11CE" w:rsidR="00690865" w:rsidRPr="00AF46BF" w:rsidRDefault="00690865" w:rsidP="000C25D7">
      <w:pPr>
        <w:spacing w:after="0" w:line="240" w:lineRule="auto"/>
        <w:rPr>
          <w:rFonts w:eastAsia="Times New Roman"/>
        </w:rPr>
      </w:pPr>
    </w:p>
    <w:sectPr w:rsidR="00690865" w:rsidRPr="00AF46BF" w:rsidSect="00637372">
      <w:footerReference w:type="even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749BC" w14:textId="77777777" w:rsidR="00180C38" w:rsidRDefault="00180C38" w:rsidP="009A615B">
      <w:pPr>
        <w:spacing w:after="0" w:line="240" w:lineRule="auto"/>
      </w:pPr>
      <w:r>
        <w:separator/>
      </w:r>
    </w:p>
  </w:endnote>
  <w:endnote w:type="continuationSeparator" w:id="0">
    <w:p w14:paraId="7E620053" w14:textId="77777777" w:rsidR="00180C38" w:rsidRDefault="00180C38" w:rsidP="009A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5AD3" w14:textId="77777777" w:rsidR="00B440F3" w:rsidRDefault="00B440F3" w:rsidP="00956BB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DEE900" w14:textId="77777777" w:rsidR="00B440F3" w:rsidRDefault="00B440F3" w:rsidP="00B440F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4CCA7" w14:textId="77777777" w:rsidR="00B440F3" w:rsidRDefault="00B440F3" w:rsidP="00956BB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73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DB46FC" w14:textId="77777777" w:rsidR="00B440F3" w:rsidRDefault="00B440F3" w:rsidP="00B440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39A7F" w14:textId="77777777" w:rsidR="00180C38" w:rsidRDefault="00180C38" w:rsidP="009A615B">
      <w:pPr>
        <w:spacing w:after="0" w:line="240" w:lineRule="auto"/>
      </w:pPr>
      <w:r>
        <w:separator/>
      </w:r>
    </w:p>
  </w:footnote>
  <w:footnote w:type="continuationSeparator" w:id="0">
    <w:p w14:paraId="18235712" w14:textId="77777777" w:rsidR="00180C38" w:rsidRDefault="00180C38" w:rsidP="009A615B">
      <w:pPr>
        <w:spacing w:after="0" w:line="240" w:lineRule="auto"/>
      </w:pPr>
      <w:r>
        <w:continuationSeparator/>
      </w:r>
    </w:p>
  </w:footnote>
  <w:footnote w:id="1">
    <w:p w14:paraId="01AFB018" w14:textId="32112C4B" w:rsidR="00BD3F65" w:rsidRDefault="00BD3F65">
      <w:pPr>
        <w:pStyle w:val="FootnoteText"/>
      </w:pPr>
      <w:r>
        <w:rPr>
          <w:rStyle w:val="FootnoteReference"/>
        </w:rPr>
        <w:footnoteRef/>
      </w:r>
      <w:r>
        <w:rPr>
          <w:sz w:val="22"/>
          <w:szCs w:val="22"/>
        </w:rPr>
        <w:t>Research development and core facilities need also receive base budget funding.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5BB3F" w14:textId="56DB1A68" w:rsidR="00720576" w:rsidRPr="00720576" w:rsidRDefault="00720576">
    <w:pPr>
      <w:pStyle w:val="Header"/>
      <w:rPr>
        <w:b/>
      </w:rPr>
    </w:pPr>
    <w:r>
      <w:tab/>
    </w:r>
    <w:r w:rsidR="00072BDC">
      <w:rPr>
        <w:b/>
      </w:rPr>
      <w:t>DRAFT REPORT MARCH 20,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0473"/>
    <w:multiLevelType w:val="multilevel"/>
    <w:tmpl w:val="71BA5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751AD"/>
    <w:multiLevelType w:val="hybridMultilevel"/>
    <w:tmpl w:val="5F8E6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C3F21"/>
    <w:multiLevelType w:val="multilevel"/>
    <w:tmpl w:val="71BA5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21383"/>
    <w:multiLevelType w:val="hybridMultilevel"/>
    <w:tmpl w:val="5A68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73598"/>
    <w:multiLevelType w:val="multilevel"/>
    <w:tmpl w:val="71BA5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F3E1B"/>
    <w:multiLevelType w:val="multilevel"/>
    <w:tmpl w:val="71BA5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97742"/>
    <w:multiLevelType w:val="hybridMultilevel"/>
    <w:tmpl w:val="71BA5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C191D"/>
    <w:multiLevelType w:val="multilevel"/>
    <w:tmpl w:val="71BA5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61B8E"/>
    <w:multiLevelType w:val="hybridMultilevel"/>
    <w:tmpl w:val="8AD447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A762AAC"/>
    <w:multiLevelType w:val="hybridMultilevel"/>
    <w:tmpl w:val="6AA475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954771"/>
    <w:multiLevelType w:val="multilevel"/>
    <w:tmpl w:val="71BA5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93CC6"/>
    <w:multiLevelType w:val="multilevel"/>
    <w:tmpl w:val="71BA5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31A44"/>
    <w:multiLevelType w:val="hybridMultilevel"/>
    <w:tmpl w:val="C818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82C2A"/>
    <w:multiLevelType w:val="hybridMultilevel"/>
    <w:tmpl w:val="1110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21FE9"/>
    <w:multiLevelType w:val="multilevel"/>
    <w:tmpl w:val="71BA5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C324B"/>
    <w:multiLevelType w:val="hybridMultilevel"/>
    <w:tmpl w:val="5F2C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054BB"/>
    <w:multiLevelType w:val="hybridMultilevel"/>
    <w:tmpl w:val="BCB612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14B7B17"/>
    <w:multiLevelType w:val="hybridMultilevel"/>
    <w:tmpl w:val="E27E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009B1"/>
    <w:multiLevelType w:val="multilevel"/>
    <w:tmpl w:val="71BA5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80D38"/>
    <w:multiLevelType w:val="multilevel"/>
    <w:tmpl w:val="99EA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FB5B3F"/>
    <w:multiLevelType w:val="hybridMultilevel"/>
    <w:tmpl w:val="99C4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263B1"/>
    <w:multiLevelType w:val="hybridMultilevel"/>
    <w:tmpl w:val="B25035A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">
    <w:nsid w:val="6AE11939"/>
    <w:multiLevelType w:val="multilevel"/>
    <w:tmpl w:val="71BA5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141BF5"/>
    <w:multiLevelType w:val="multilevel"/>
    <w:tmpl w:val="71BA5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8901D0"/>
    <w:multiLevelType w:val="hybridMultilevel"/>
    <w:tmpl w:val="6A26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63795"/>
    <w:multiLevelType w:val="multilevel"/>
    <w:tmpl w:val="71BA5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FD354B"/>
    <w:multiLevelType w:val="hybridMultilevel"/>
    <w:tmpl w:val="6916D60C"/>
    <w:lvl w:ilvl="0" w:tplc="1F88F6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78628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6A91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82A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7E92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AE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E0C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0CB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B43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012FAC"/>
    <w:multiLevelType w:val="multilevel"/>
    <w:tmpl w:val="48FE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B76A23"/>
    <w:multiLevelType w:val="multilevel"/>
    <w:tmpl w:val="71BA5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21"/>
  </w:num>
  <w:num w:numId="4">
    <w:abstractNumId w:val="15"/>
  </w:num>
  <w:num w:numId="5">
    <w:abstractNumId w:val="13"/>
  </w:num>
  <w:num w:numId="6">
    <w:abstractNumId w:val="3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9"/>
  </w:num>
  <w:num w:numId="12">
    <w:abstractNumId w:val="12"/>
  </w:num>
  <w:num w:numId="13">
    <w:abstractNumId w:val="26"/>
  </w:num>
  <w:num w:numId="14">
    <w:abstractNumId w:val="24"/>
  </w:num>
  <w:num w:numId="15">
    <w:abstractNumId w:val="17"/>
  </w:num>
  <w:num w:numId="16">
    <w:abstractNumId w:val="20"/>
  </w:num>
  <w:num w:numId="17">
    <w:abstractNumId w:val="14"/>
  </w:num>
  <w:num w:numId="18">
    <w:abstractNumId w:val="23"/>
  </w:num>
  <w:num w:numId="19">
    <w:abstractNumId w:val="0"/>
  </w:num>
  <w:num w:numId="20">
    <w:abstractNumId w:val="28"/>
  </w:num>
  <w:num w:numId="21">
    <w:abstractNumId w:val="4"/>
  </w:num>
  <w:num w:numId="22">
    <w:abstractNumId w:val="10"/>
  </w:num>
  <w:num w:numId="23">
    <w:abstractNumId w:val="2"/>
  </w:num>
  <w:num w:numId="24">
    <w:abstractNumId w:val="18"/>
  </w:num>
  <w:num w:numId="25">
    <w:abstractNumId w:val="25"/>
  </w:num>
  <w:num w:numId="26">
    <w:abstractNumId w:val="7"/>
  </w:num>
  <w:num w:numId="27">
    <w:abstractNumId w:val="5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BA"/>
    <w:rsid w:val="000033CD"/>
    <w:rsid w:val="000253B1"/>
    <w:rsid w:val="0003472F"/>
    <w:rsid w:val="0007171B"/>
    <w:rsid w:val="00071CF3"/>
    <w:rsid w:val="00072BDC"/>
    <w:rsid w:val="000A2A99"/>
    <w:rsid w:val="000C25D7"/>
    <w:rsid w:val="000C7576"/>
    <w:rsid w:val="001073CF"/>
    <w:rsid w:val="001339DB"/>
    <w:rsid w:val="00163753"/>
    <w:rsid w:val="00180C38"/>
    <w:rsid w:val="00185C81"/>
    <w:rsid w:val="00186216"/>
    <w:rsid w:val="00187F3A"/>
    <w:rsid w:val="001A0502"/>
    <w:rsid w:val="001C73B8"/>
    <w:rsid w:val="00215091"/>
    <w:rsid w:val="00260013"/>
    <w:rsid w:val="00275908"/>
    <w:rsid w:val="0028161D"/>
    <w:rsid w:val="00304403"/>
    <w:rsid w:val="00311755"/>
    <w:rsid w:val="00312AD2"/>
    <w:rsid w:val="003231BA"/>
    <w:rsid w:val="00330D08"/>
    <w:rsid w:val="003840A5"/>
    <w:rsid w:val="003D45C7"/>
    <w:rsid w:val="003D6501"/>
    <w:rsid w:val="00431A47"/>
    <w:rsid w:val="0046398E"/>
    <w:rsid w:val="004E777A"/>
    <w:rsid w:val="004F73F5"/>
    <w:rsid w:val="00513618"/>
    <w:rsid w:val="00524378"/>
    <w:rsid w:val="00533804"/>
    <w:rsid w:val="00551413"/>
    <w:rsid w:val="00585A8A"/>
    <w:rsid w:val="00592DA5"/>
    <w:rsid w:val="005B1C14"/>
    <w:rsid w:val="005C11A8"/>
    <w:rsid w:val="00603210"/>
    <w:rsid w:val="006075E5"/>
    <w:rsid w:val="00616015"/>
    <w:rsid w:val="00637372"/>
    <w:rsid w:val="00686A59"/>
    <w:rsid w:val="00690865"/>
    <w:rsid w:val="006A0B4D"/>
    <w:rsid w:val="006A1BE2"/>
    <w:rsid w:val="006D631D"/>
    <w:rsid w:val="007032A8"/>
    <w:rsid w:val="00720576"/>
    <w:rsid w:val="0072209D"/>
    <w:rsid w:val="00756832"/>
    <w:rsid w:val="00767E13"/>
    <w:rsid w:val="007A2C88"/>
    <w:rsid w:val="007C7C51"/>
    <w:rsid w:val="007D4172"/>
    <w:rsid w:val="007E75DD"/>
    <w:rsid w:val="007F228C"/>
    <w:rsid w:val="00814A79"/>
    <w:rsid w:val="00853BF0"/>
    <w:rsid w:val="0085550D"/>
    <w:rsid w:val="008742C4"/>
    <w:rsid w:val="008841BB"/>
    <w:rsid w:val="008B1AA2"/>
    <w:rsid w:val="008B7FE3"/>
    <w:rsid w:val="008C20CD"/>
    <w:rsid w:val="008D5785"/>
    <w:rsid w:val="009118BF"/>
    <w:rsid w:val="00983C22"/>
    <w:rsid w:val="009A615B"/>
    <w:rsid w:val="009A7A7B"/>
    <w:rsid w:val="00A0387D"/>
    <w:rsid w:val="00A167B5"/>
    <w:rsid w:val="00A23005"/>
    <w:rsid w:val="00A57C58"/>
    <w:rsid w:val="00A87957"/>
    <w:rsid w:val="00AF46BF"/>
    <w:rsid w:val="00B3160B"/>
    <w:rsid w:val="00B440F3"/>
    <w:rsid w:val="00B54176"/>
    <w:rsid w:val="00B62D75"/>
    <w:rsid w:val="00B7564C"/>
    <w:rsid w:val="00BC7490"/>
    <w:rsid w:val="00BC76DE"/>
    <w:rsid w:val="00BD3F65"/>
    <w:rsid w:val="00C062F8"/>
    <w:rsid w:val="00C13F2D"/>
    <w:rsid w:val="00C22E0A"/>
    <w:rsid w:val="00C23A6A"/>
    <w:rsid w:val="00C344B7"/>
    <w:rsid w:val="00C81055"/>
    <w:rsid w:val="00C82E3B"/>
    <w:rsid w:val="00CC2B0C"/>
    <w:rsid w:val="00D111D7"/>
    <w:rsid w:val="00D11FC5"/>
    <w:rsid w:val="00D40135"/>
    <w:rsid w:val="00DA3D49"/>
    <w:rsid w:val="00DB27FE"/>
    <w:rsid w:val="00DC0CD8"/>
    <w:rsid w:val="00DD716B"/>
    <w:rsid w:val="00DF2608"/>
    <w:rsid w:val="00DF659A"/>
    <w:rsid w:val="00E06EFD"/>
    <w:rsid w:val="00E3224C"/>
    <w:rsid w:val="00E32618"/>
    <w:rsid w:val="00E52ED1"/>
    <w:rsid w:val="00E70981"/>
    <w:rsid w:val="00E94AA2"/>
    <w:rsid w:val="00E97B33"/>
    <w:rsid w:val="00EE7836"/>
    <w:rsid w:val="00EF44D9"/>
    <w:rsid w:val="00F14C95"/>
    <w:rsid w:val="00F61341"/>
    <w:rsid w:val="00F76ACF"/>
    <w:rsid w:val="00F83A85"/>
    <w:rsid w:val="00FA295B"/>
    <w:rsid w:val="00FB085D"/>
    <w:rsid w:val="00FC26D9"/>
    <w:rsid w:val="00F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07F0B"/>
  <w15:chartTrackingRefBased/>
  <w15:docId w15:val="{86DE5581-C583-4CA7-ACF7-952F0153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31BA"/>
    <w:rPr>
      <w:color w:val="0000FF"/>
      <w:u w:val="single"/>
    </w:rPr>
  </w:style>
  <w:style w:type="paragraph" w:customStyle="1" w:styleId="Default">
    <w:name w:val="Default"/>
    <w:rsid w:val="00B62D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1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15B"/>
  </w:style>
  <w:style w:type="paragraph" w:styleId="Footer">
    <w:name w:val="footer"/>
    <w:basedOn w:val="Normal"/>
    <w:link w:val="FooterChar"/>
    <w:uiPriority w:val="99"/>
    <w:unhideWhenUsed/>
    <w:rsid w:val="009A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15B"/>
  </w:style>
  <w:style w:type="character" w:styleId="CommentReference">
    <w:name w:val="annotation reference"/>
    <w:basedOn w:val="DefaultParagraphFont"/>
    <w:uiPriority w:val="99"/>
    <w:semiHidden/>
    <w:unhideWhenUsed/>
    <w:rsid w:val="006D63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3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3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3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31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440F3"/>
  </w:style>
  <w:style w:type="paragraph" w:styleId="FootnoteText">
    <w:name w:val="footnote text"/>
    <w:basedOn w:val="Normal"/>
    <w:link w:val="FootnoteTextChar"/>
    <w:uiPriority w:val="99"/>
    <w:unhideWhenUsed/>
    <w:rsid w:val="00BD3F6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3F6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D3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1412</Words>
  <Characters>8054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Minner, Amanda Jane</dc:creator>
  <cp:keywords/>
  <dc:description/>
  <cp:lastModifiedBy>Microsoft Office User</cp:lastModifiedBy>
  <cp:revision>5</cp:revision>
  <cp:lastPrinted>2017-12-11T12:06:00Z</cp:lastPrinted>
  <dcterms:created xsi:type="dcterms:W3CDTF">2018-03-20T22:29:00Z</dcterms:created>
  <dcterms:modified xsi:type="dcterms:W3CDTF">2018-03-20T22:55:00Z</dcterms:modified>
</cp:coreProperties>
</file>