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4" w:rsidRDefault="007E4D6E" w:rsidP="00BB0D20">
      <w:pPr>
        <w:pStyle w:val="Default"/>
        <w:ind w:right="-270"/>
        <w:rPr>
          <w:rFonts w:ascii="Corbel" w:hAnsi="Corbel"/>
          <w:b/>
          <w:color w:val="221E1F"/>
          <w:sz w:val="32"/>
          <w:szCs w:val="32"/>
        </w:rPr>
      </w:pPr>
      <w:r w:rsidRPr="007E4D6E">
        <w:rPr>
          <w:rFonts w:ascii="MyriadPro-Regular" w:hAnsi="MyriadPro-Regular" w:cs="MyriadPro-Regular"/>
          <w:noProof/>
          <w:color w:val="4D4D4D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.95pt;margin-top:30.55pt;width:365.9pt;height:223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" fillcolor="#daeef3 [664]">
            <v:textbox>
              <w:txbxContent>
                <w:p w:rsidR="00B338D2" w:rsidRDefault="00B338D2" w:rsidP="00DF7E8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2802" cy="1313793"/>
                        <wp:effectExtent l="0" t="0" r="5080" b="127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911" cy="1317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49DD"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4772" cy="1302254"/>
                        <wp:effectExtent l="0" t="0" r="381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367" cy="1309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9DD" w:rsidRDefault="00BA49DD" w:rsidP="00DF7E80">
                  <w:pPr>
                    <w:jc w:val="center"/>
                  </w:pPr>
                </w:p>
                <w:p w:rsidR="00B338D2" w:rsidRDefault="00BA49DD" w:rsidP="00DF7E8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17527" cy="504497"/>
                        <wp:effectExtent l="0" t="0" r="254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8930" cy="505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752">
        <w:rPr>
          <w:rFonts w:ascii="Corbel" w:hAnsi="Corbel"/>
          <w:b/>
          <w:color w:val="221E1F"/>
          <w:sz w:val="32"/>
          <w:szCs w:val="32"/>
        </w:rPr>
        <w:t>Assessment Overview</w:t>
      </w:r>
      <w:r w:rsidR="007C390D">
        <w:rPr>
          <w:rFonts w:ascii="Corbel" w:hAnsi="Corbel"/>
          <w:b/>
          <w:color w:val="221E1F"/>
          <w:sz w:val="32"/>
          <w:szCs w:val="32"/>
        </w:rPr>
        <w:t>-</w:t>
      </w:r>
    </w:p>
    <w:p w:rsidR="007C390D" w:rsidRPr="005D574E" w:rsidRDefault="00AA1380" w:rsidP="00BB0D20">
      <w:pPr>
        <w:pStyle w:val="Default"/>
        <w:ind w:right="-270"/>
        <w:rPr>
          <w:rFonts w:ascii="Corbel" w:hAnsi="Corbel"/>
          <w:b/>
          <w:color w:val="221E1F"/>
          <w:sz w:val="32"/>
          <w:szCs w:val="32"/>
        </w:rPr>
      </w:pPr>
      <w:r>
        <w:rPr>
          <w:rFonts w:ascii="Corbel" w:hAnsi="Corbel"/>
          <w:b/>
          <w:color w:val="221E1F"/>
          <w:sz w:val="32"/>
          <w:szCs w:val="32"/>
        </w:rPr>
        <w:t>Latex Paint Manufacturer</w:t>
      </w:r>
    </w:p>
    <w:p w:rsidR="00345FF4" w:rsidRDefault="00345FF4" w:rsidP="00BB0D20">
      <w:pPr>
        <w:pStyle w:val="Default"/>
        <w:ind w:right="180"/>
        <w:rPr>
          <w:color w:val="221E1F"/>
          <w:sz w:val="20"/>
          <w:szCs w:val="20"/>
        </w:rPr>
      </w:pPr>
    </w:p>
    <w:p w:rsidR="00032C6C" w:rsidRPr="00BC0EF3" w:rsidRDefault="007E4D6E" w:rsidP="00032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4D6E">
        <w:rPr>
          <w:rFonts w:cstheme="minorHAnsi"/>
          <w:b/>
          <w:noProof/>
        </w:rPr>
        <w:pict>
          <v:shape id="_x0000_s1027" type="#_x0000_t202" style="position:absolute;margin-left:-1pt;margin-top:516.45pt;width:159.1pt;height:174.9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" fillcolor="#f2f2f2 [3052]" stroked="f">
            <v:textbox>
              <w:txbxContent>
                <w:p w:rsidR="00B338D2" w:rsidRPr="00B035E3" w:rsidRDefault="00B338D2" w:rsidP="00770379">
                  <w:pPr>
                    <w:spacing w:line="288" w:lineRule="auto"/>
                    <w:contextualSpacing/>
                    <w:rPr>
                      <w:rFonts w:ascii="Helvetica" w:hAnsi="Helvetica" w:cs="Helvetica"/>
                      <w:b/>
                      <w:color w:val="215868" w:themeColor="accent5" w:themeShade="80"/>
                    </w:rPr>
                  </w:pPr>
                  <w:r>
                    <w:rPr>
                      <w:rFonts w:ascii="Helvetica" w:hAnsi="Helvetica" w:cs="Helvetica"/>
                      <w:b/>
                      <w:color w:val="215868" w:themeColor="accent5" w:themeShade="80"/>
                    </w:rPr>
                    <w:t>Applications</w:t>
                  </w:r>
                </w:p>
                <w:p w:rsidR="00B338D2" w:rsidRPr="00B035E3" w:rsidRDefault="00B338D2" w:rsidP="002E1CF8">
                  <w:pPr>
                    <w:spacing w:after="0" w:line="288" w:lineRule="auto"/>
                    <w:ind w:left="90"/>
                    <w:contextualSpacing/>
                    <w:rPr>
                      <w:rFonts w:ascii="Helvetica" w:hAnsi="Helvetica" w:cs="Helvetica"/>
                      <w:sz w:val="8"/>
                      <w:szCs w:val="8"/>
                    </w:rPr>
                  </w:pPr>
                </w:p>
                <w:p w:rsidR="00B338D2" w:rsidRPr="00770379" w:rsidRDefault="00B338D2" w:rsidP="007703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</w:rPr>
                  </w:pPr>
                  <w:r w:rsidRPr="00770379">
                    <w:rPr>
                      <w:rFonts w:ascii="Calibri" w:eastAsia="Times New Roman" w:hAnsi="Calibri" w:cs="Times New Roman"/>
                      <w:b/>
                    </w:rPr>
                    <w:t xml:space="preserve">The assessment personnel of the program identified and evaluated opportunities to conserve </w:t>
                  </w:r>
                  <w:proofErr w:type="gramStart"/>
                  <w:r w:rsidRPr="00770379">
                    <w:rPr>
                      <w:rFonts w:ascii="Calibri" w:eastAsia="Times New Roman" w:hAnsi="Calibri" w:cs="Times New Roman"/>
                      <w:b/>
                    </w:rPr>
                    <w:t>energy,</w:t>
                  </w:r>
                  <w:proofErr w:type="gramEnd"/>
                  <w:r w:rsidRPr="00770379">
                    <w:rPr>
                      <w:rFonts w:ascii="Calibri" w:eastAsia="Times New Roman" w:hAnsi="Calibri" w:cs="Times New Roman"/>
                      <w:b/>
                    </w:rPr>
                    <w:t xml:space="preserve"> minimize waste and improve productiv</w:t>
                  </w:r>
                  <w:r w:rsidRPr="00770379">
                    <w:rPr>
                      <w:rFonts w:ascii="Calibri" w:eastAsia="Times New Roman" w:hAnsi="Calibri" w:cs="Times New Roman"/>
                      <w:b/>
                    </w:rPr>
                    <w:t>i</w:t>
                  </w:r>
                  <w:r w:rsidRPr="00770379">
                    <w:rPr>
                      <w:rFonts w:ascii="Calibri" w:eastAsia="Times New Roman" w:hAnsi="Calibri" w:cs="Times New Roman"/>
                      <w:b/>
                    </w:rPr>
                    <w:t>ty.</w:t>
                  </w:r>
                  <w:r>
                    <w:rPr>
                      <w:rFonts w:ascii="Calibri" w:eastAsia="Times New Roman" w:hAnsi="Calibri" w:cs="Times New Roman"/>
                      <w:b/>
                    </w:rPr>
                    <w:t xml:space="preserve"> </w:t>
                  </w:r>
                  <w:r w:rsidRPr="00770379">
                    <w:rPr>
                      <w:rFonts w:ascii="Calibri" w:eastAsia="Times New Roman" w:hAnsi="Calibri" w:cs="Times New Roman"/>
                      <w:b/>
                    </w:rPr>
                    <w:t xml:space="preserve"> In this case important opportunities for energy sa</w:t>
                  </w:r>
                  <w:r w:rsidRPr="00770379">
                    <w:rPr>
                      <w:rFonts w:ascii="Calibri" w:eastAsia="Times New Roman" w:hAnsi="Calibri" w:cs="Times New Roman"/>
                      <w:b/>
                    </w:rPr>
                    <w:t>v</w:t>
                  </w:r>
                  <w:r w:rsidRPr="00770379">
                    <w:rPr>
                      <w:rFonts w:ascii="Calibri" w:eastAsia="Times New Roman" w:hAnsi="Calibri" w:cs="Times New Roman"/>
                      <w:b/>
                    </w:rPr>
                    <w:t xml:space="preserve">ings were found in </w:t>
                  </w:r>
                  <w:r>
                    <w:rPr>
                      <w:rFonts w:ascii="Calibri" w:eastAsia="Times New Roman" w:hAnsi="Calibri" w:cs="Times New Roman"/>
                      <w:b/>
                    </w:rPr>
                    <w:t>lighting upgrades, reduced consum</w:t>
                  </w:r>
                  <w:r>
                    <w:rPr>
                      <w:rFonts w:ascii="Calibri" w:eastAsia="Times New Roman" w:hAnsi="Calibri" w:cs="Times New Roman"/>
                      <w:b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</w:rPr>
                    <w:t>tion losses, boiler operation.</w:t>
                  </w:r>
                </w:p>
              </w:txbxContent>
            </v:textbox>
            <w10:wrap type="topAndBottom" anchory="page"/>
            <w10:anchorlock/>
          </v:shape>
        </w:pict>
      </w:r>
      <w:r w:rsidR="00032C6C" w:rsidRPr="00BC0EF3">
        <w:rPr>
          <w:rFonts w:cstheme="minorHAnsi"/>
        </w:rPr>
        <w:t>A team of students &amp; faculty from the</w:t>
      </w:r>
    </w:p>
    <w:p w:rsidR="00E307BE" w:rsidRPr="00923814" w:rsidRDefault="00032C6C" w:rsidP="00032C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0EF3">
        <w:rPr>
          <w:rFonts w:cstheme="minorHAnsi"/>
        </w:rPr>
        <w:t>IAC at the University of Delaware perfor</w:t>
      </w:r>
      <w:r w:rsidR="00AA1380">
        <w:rPr>
          <w:rFonts w:cstheme="minorHAnsi"/>
        </w:rPr>
        <w:t>med an industrial assessment for PPG Industries</w:t>
      </w:r>
      <w:r w:rsidR="00445598" w:rsidRPr="00BC0EF3">
        <w:rPr>
          <w:rFonts w:cstheme="minorHAnsi"/>
        </w:rPr>
        <w:t xml:space="preserve">.  </w:t>
      </w:r>
      <w:r w:rsidRPr="00BC0EF3">
        <w:rPr>
          <w:rFonts w:cstheme="minorHAnsi"/>
        </w:rPr>
        <w:t>The assessment was spon</w:t>
      </w:r>
      <w:r w:rsidR="00923814">
        <w:rPr>
          <w:rFonts w:cstheme="minorHAnsi"/>
        </w:rPr>
        <w:t xml:space="preserve">sored by the </w:t>
      </w:r>
      <w:r w:rsidRPr="00BC0EF3">
        <w:rPr>
          <w:rFonts w:cstheme="minorHAnsi"/>
        </w:rPr>
        <w:t>Department of Energy and was led by Center Dire</w:t>
      </w:r>
      <w:r w:rsidRPr="00BC0EF3">
        <w:rPr>
          <w:rFonts w:cstheme="minorHAnsi"/>
        </w:rPr>
        <w:t>c</w:t>
      </w:r>
      <w:r w:rsidRPr="00BC0EF3">
        <w:rPr>
          <w:rFonts w:cstheme="minorHAnsi"/>
        </w:rPr>
        <w:t xml:space="preserve">tor Dr. Keith </w:t>
      </w:r>
      <w:proofErr w:type="spellStart"/>
      <w:r w:rsidRPr="00BC0EF3">
        <w:rPr>
          <w:rFonts w:cstheme="minorHAnsi"/>
        </w:rPr>
        <w:t>Goos</w:t>
      </w:r>
      <w:r w:rsidR="00445598" w:rsidRPr="00BC0EF3">
        <w:rPr>
          <w:rFonts w:cstheme="minorHAnsi"/>
        </w:rPr>
        <w:t>s</w:t>
      </w:r>
      <w:r w:rsidRPr="00BC0EF3">
        <w:rPr>
          <w:rFonts w:cstheme="minorHAnsi"/>
        </w:rPr>
        <w:t>en</w:t>
      </w:r>
      <w:proofErr w:type="spellEnd"/>
      <w:r w:rsidRPr="00BC0EF3">
        <w:rPr>
          <w:rFonts w:cstheme="minorHAnsi"/>
        </w:rPr>
        <w:t>, a faculty member in the Department of Electr</w:t>
      </w:r>
      <w:r w:rsidRPr="00BC0EF3">
        <w:rPr>
          <w:rFonts w:cstheme="minorHAnsi"/>
        </w:rPr>
        <w:t>i</w:t>
      </w:r>
      <w:r w:rsidRPr="00BC0EF3">
        <w:rPr>
          <w:rFonts w:cstheme="minorHAnsi"/>
        </w:rPr>
        <w:t xml:space="preserve">cal and Computer Engineering. </w:t>
      </w:r>
      <w:r w:rsidR="00923814">
        <w:rPr>
          <w:rFonts w:cstheme="minorHAnsi"/>
        </w:rPr>
        <w:t>On March 2</w:t>
      </w:r>
      <w:r w:rsidR="00AA1380" w:rsidRPr="00AA1380">
        <w:rPr>
          <w:rFonts w:cstheme="minorHAnsi"/>
          <w:vertAlign w:val="superscript"/>
        </w:rPr>
        <w:t>nd</w:t>
      </w:r>
      <w:r w:rsidR="00923814">
        <w:rPr>
          <w:rFonts w:cstheme="minorHAnsi"/>
        </w:rPr>
        <w:t>, 2010</w:t>
      </w:r>
      <w:r w:rsidRPr="00BC0EF3">
        <w:rPr>
          <w:rFonts w:cstheme="minorHAnsi"/>
        </w:rPr>
        <w:t xml:space="preserve"> the IAC team e</w:t>
      </w:r>
      <w:r w:rsidRPr="00BC0EF3">
        <w:rPr>
          <w:rFonts w:cstheme="minorHAnsi"/>
        </w:rPr>
        <w:t>m</w:t>
      </w:r>
      <w:r w:rsidRPr="00BC0EF3">
        <w:rPr>
          <w:rFonts w:cstheme="minorHAnsi"/>
        </w:rPr>
        <w:t>ployed a comprehensive assessment methodology that considered</w:t>
      </w:r>
      <w:r w:rsidR="00445598" w:rsidRPr="00BC0EF3">
        <w:rPr>
          <w:rFonts w:cstheme="minorHAnsi"/>
        </w:rPr>
        <w:t xml:space="preserve"> </w:t>
      </w:r>
      <w:r w:rsidRPr="00BC0EF3">
        <w:rPr>
          <w:rFonts w:cstheme="minorHAnsi"/>
        </w:rPr>
        <w:t>energy, waste, &amp; process-related</w:t>
      </w:r>
      <w:r w:rsidR="00923814">
        <w:rPr>
          <w:rFonts w:cstheme="minorHAnsi"/>
        </w:rPr>
        <w:t xml:space="preserve"> </w:t>
      </w:r>
      <w:r w:rsidRPr="00BC0EF3">
        <w:rPr>
          <w:rFonts w:cstheme="minorHAnsi"/>
        </w:rPr>
        <w:t>improv</w:t>
      </w:r>
      <w:r w:rsidRPr="00BC0EF3">
        <w:rPr>
          <w:rFonts w:cstheme="minorHAnsi"/>
        </w:rPr>
        <w:t>e</w:t>
      </w:r>
      <w:r w:rsidRPr="00BC0EF3">
        <w:rPr>
          <w:rFonts w:cstheme="minorHAnsi"/>
        </w:rPr>
        <w:t>ments. The team examined all</w:t>
      </w:r>
      <w:r w:rsidR="00770379" w:rsidRPr="00BC0EF3">
        <w:rPr>
          <w:rFonts w:cstheme="minorHAnsi"/>
        </w:rPr>
        <w:t xml:space="preserve"> </w:t>
      </w:r>
      <w:r w:rsidRPr="00BC0EF3">
        <w:rPr>
          <w:rFonts w:cstheme="minorHAnsi"/>
        </w:rPr>
        <w:t>large energy-consuming equipment &amp;systems for potential savings. They compiled a waste inventory &amp; invest</w:t>
      </w:r>
      <w:r w:rsidRPr="00BC0EF3">
        <w:rPr>
          <w:rFonts w:cstheme="minorHAnsi"/>
        </w:rPr>
        <w:t>i</w:t>
      </w:r>
      <w:r w:rsidRPr="00BC0EF3">
        <w:rPr>
          <w:rFonts w:cstheme="minorHAnsi"/>
        </w:rPr>
        <w:t>gated the potential for waste reduction or improved dispo</w:t>
      </w:r>
      <w:r w:rsidRPr="00BC0EF3">
        <w:rPr>
          <w:rFonts w:cstheme="minorHAnsi"/>
        </w:rPr>
        <w:t>s</w:t>
      </w:r>
      <w:r w:rsidRPr="00BC0EF3">
        <w:rPr>
          <w:rFonts w:cstheme="minorHAnsi"/>
        </w:rPr>
        <w:t>al/recycling methods.  The team also examined manufacturing processes for potential improvements, &amp; emerging technologies were assessed for potential contributions to efficie</w:t>
      </w:r>
      <w:r w:rsidRPr="00BC0EF3">
        <w:rPr>
          <w:rFonts w:cstheme="minorHAnsi"/>
        </w:rPr>
        <w:t>n</w:t>
      </w:r>
      <w:r w:rsidRPr="00BC0EF3">
        <w:rPr>
          <w:rFonts w:cstheme="minorHAnsi"/>
        </w:rPr>
        <w:t>cy improvements.</w:t>
      </w:r>
      <w:r w:rsidR="00A657BE">
        <w:rPr>
          <w:rFonts w:ascii="Arial" w:hAnsi="Arial" w:cs="Arial"/>
          <w:color w:val="808080" w:themeColor="background1" w:themeShade="80"/>
          <w:sz w:val="19"/>
          <w:szCs w:val="19"/>
        </w:rPr>
        <w:br w:type="column"/>
      </w:r>
      <w:bookmarkStart w:id="0" w:name="_GoBack"/>
      <w:bookmarkEnd w:id="0"/>
    </w:p>
    <w:p w:rsidR="00521239" w:rsidRDefault="00521239" w:rsidP="009E55A0">
      <w:pPr>
        <w:pStyle w:val="Default"/>
        <w:ind w:right="60"/>
        <w:rPr>
          <w:rFonts w:ascii="Helvetica" w:hAnsi="Helvetica" w:cs="Arial"/>
          <w:b/>
          <w:color w:val="215868" w:themeColor="accent5" w:themeShade="80"/>
        </w:rPr>
      </w:pPr>
    </w:p>
    <w:p w:rsidR="009E55A0" w:rsidRPr="00213E5F" w:rsidRDefault="007E4D6E" w:rsidP="00213E5F">
      <w:pPr>
        <w:pStyle w:val="Default"/>
        <w:ind w:right="60"/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</w:pPr>
      <w:r w:rsidRPr="007E4D6E">
        <w:rPr>
          <w:rFonts w:asciiTheme="minorHAnsi" w:hAnsiTheme="minorHAnsi" w:cstheme="minorHAnsi"/>
          <w:b/>
          <w:noProof/>
          <w:color w:val="4BACC6" w:themeColor="accent5"/>
          <w:sz w:val="22"/>
          <w:szCs w:val="22"/>
        </w:rPr>
        <w:pict>
          <v:rect id="Rectangle 9" o:spid="_x0000_s1034" style="position:absolute;margin-left:185.55pt;margin-top:389.05pt;width:159.1pt;height:3.6pt;z-index:25166848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" fillcolor="#00b0f0" stroked="f" strokeweight="2pt">
            <w10:wrap anchory="page"/>
            <w10:anchorlock/>
          </v:rect>
        </w:pict>
      </w:r>
      <w:r>
        <w:rPr>
          <w:rFonts w:asciiTheme="minorHAnsi" w:hAnsiTheme="minorHAnsi" w:cstheme="minorHAnsi"/>
          <w:b/>
          <w:noProof/>
          <w:color w:val="215868" w:themeColor="accent5" w:themeShade="80"/>
          <w:sz w:val="22"/>
          <w:szCs w:val="22"/>
        </w:rPr>
        <w:pict>
          <v:shape id="_x0000_s1028" type="#_x0000_t202" style="position:absolute;margin-left:185.7pt;margin-top:392.35pt;width:159.1pt;height:330.2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" fillcolor="#f2f2f2 [3052]" stroked="f">
            <v:textbox>
              <w:txbxContent>
                <w:p w:rsidR="00B338D2" w:rsidRPr="005946B1" w:rsidRDefault="00B338D2" w:rsidP="003B0E54">
                  <w:pPr>
                    <w:spacing w:line="288" w:lineRule="auto"/>
                    <w:ind w:left="90"/>
                    <w:contextualSpacing/>
                    <w:rPr>
                      <w:rFonts w:ascii="Helvetica" w:hAnsi="Helvetica" w:cs="Helvetica"/>
                      <w:b/>
                      <w:sz w:val="12"/>
                      <w:szCs w:val="12"/>
                    </w:rPr>
                  </w:pPr>
                </w:p>
                <w:p w:rsidR="00B338D2" w:rsidRPr="00900D3A" w:rsidRDefault="00B338D2" w:rsidP="003B0E54">
                  <w:pPr>
                    <w:spacing w:line="288" w:lineRule="auto"/>
                    <w:ind w:left="90"/>
                    <w:contextualSpacing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00D3A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Assessment </w:t>
                  </w:r>
                  <w:r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8"/>
                    </w:rPr>
                    <w:t>a</w:t>
                  </w:r>
                  <w:r w:rsidRPr="00900D3A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8"/>
                    </w:rPr>
                    <w:t>a</w:t>
                  </w:r>
                  <w:r w:rsidRPr="00900D3A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Glance</w:t>
                  </w:r>
                </w:p>
                <w:p w:rsidR="00B338D2" w:rsidRPr="00900D3A" w:rsidRDefault="00B338D2" w:rsidP="003B0E54">
                  <w:pPr>
                    <w:spacing w:after="0" w:line="288" w:lineRule="auto"/>
                    <w:ind w:left="9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338D2" w:rsidRPr="00900D3A" w:rsidRDefault="00B338D2" w:rsidP="00445598">
                  <w:pPr>
                    <w:spacing w:line="240" w:lineRule="auto"/>
                    <w:ind w:left="86" w:right="9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900D3A">
                    <w:rPr>
                      <w:rFonts w:cstheme="minorHAnsi"/>
                      <w:sz w:val="24"/>
                      <w:szCs w:val="24"/>
                    </w:rPr>
                    <w:t xml:space="preserve">-Implemented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5/8 </w:t>
                  </w:r>
                  <w:r w:rsidRPr="00900D3A">
                    <w:rPr>
                      <w:rFonts w:cstheme="minorHAnsi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Pr="00900D3A">
                    <w:rPr>
                      <w:rFonts w:cstheme="minorHAnsi"/>
                      <w:sz w:val="24"/>
                      <w:szCs w:val="24"/>
                    </w:rPr>
                    <w:t>re</w:t>
                  </w:r>
                  <w:r w:rsidRPr="00900D3A">
                    <w:rPr>
                      <w:rFonts w:cstheme="minorHAnsi"/>
                      <w:sz w:val="24"/>
                      <w:szCs w:val="24"/>
                    </w:rPr>
                    <w:t>c</w:t>
                  </w:r>
                  <w:r w:rsidRPr="00900D3A">
                    <w:rPr>
                      <w:rFonts w:cstheme="minorHAnsi"/>
                      <w:sz w:val="24"/>
                      <w:szCs w:val="24"/>
                    </w:rPr>
                    <w:t>ommendations to save an estimated $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169,585 per </w:t>
                  </w:r>
                  <w:r w:rsidRPr="00900D3A"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  <w:p w:rsidR="00B338D2" w:rsidRPr="00900D3A" w:rsidRDefault="00B338D2" w:rsidP="00445598">
                  <w:pPr>
                    <w:spacing w:line="240" w:lineRule="auto"/>
                    <w:ind w:left="86" w:right="9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338D2" w:rsidRDefault="00B338D2" w:rsidP="00900D3A">
                  <w:pPr>
                    <w:spacing w:line="240" w:lineRule="auto"/>
                    <w:ind w:left="86" w:right="9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900D3A">
                    <w:rPr>
                      <w:rFonts w:cstheme="minorHAnsi"/>
                      <w:sz w:val="24"/>
                      <w:szCs w:val="24"/>
                    </w:rPr>
                    <w:t>-Implemented recomme</w:t>
                  </w:r>
                  <w:r w:rsidRPr="00900D3A">
                    <w:rPr>
                      <w:rFonts w:cstheme="minorHAnsi"/>
                      <w:sz w:val="24"/>
                      <w:szCs w:val="24"/>
                    </w:rPr>
                    <w:t>n</w:t>
                  </w:r>
                  <w:r>
                    <w:rPr>
                      <w:rFonts w:cstheme="minorHAnsi"/>
                      <w:sz w:val="24"/>
                      <w:szCs w:val="24"/>
                    </w:rPr>
                    <w:t>dations to upgrade lighting, optimize boiler operation, reduce compressed air losses, and repair steam traps</w:t>
                  </w:r>
                </w:p>
                <w:p w:rsidR="00B338D2" w:rsidRDefault="00B338D2" w:rsidP="00900D3A">
                  <w:pPr>
                    <w:spacing w:line="240" w:lineRule="auto"/>
                    <w:ind w:left="86" w:right="9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338D2" w:rsidRPr="00900D3A" w:rsidRDefault="00B338D2" w:rsidP="00900D3A">
                  <w:pPr>
                    <w:spacing w:line="240" w:lineRule="auto"/>
                    <w:ind w:left="86" w:right="9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-Payback periods of       implemented recomme</w:t>
                  </w:r>
                  <w:r>
                    <w:rPr>
                      <w:rFonts w:cstheme="minorHAnsi"/>
                      <w:sz w:val="24"/>
                      <w:szCs w:val="24"/>
                    </w:rPr>
                    <w:t>n</w:t>
                  </w:r>
                  <w:r>
                    <w:rPr>
                      <w:rFonts w:cstheme="minorHAnsi"/>
                      <w:sz w:val="24"/>
                      <w:szCs w:val="24"/>
                    </w:rPr>
                    <w:t>dations range from .4 to 7.1 months, averaging 2.6 months</w:t>
                  </w:r>
                </w:p>
              </w:txbxContent>
            </v:textbox>
            <w10:wrap type="topAndBottom" anchory="page"/>
            <w10:anchorlock/>
          </v:shape>
        </w:pict>
      </w:r>
      <w:r w:rsidR="00890752" w:rsidRPr="00AC5EEB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>Summary</w:t>
      </w:r>
    </w:p>
    <w:p w:rsidR="00F34913" w:rsidRPr="00AC5EEB" w:rsidRDefault="00032C6C" w:rsidP="004618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5EEB">
        <w:rPr>
          <w:rFonts w:cstheme="minorHAnsi"/>
        </w:rPr>
        <w:t xml:space="preserve">Through the Department of Energy’s Industrial Assessment Center (IAC) located at </w:t>
      </w:r>
      <w:r w:rsidR="004618AD" w:rsidRPr="00AC5EEB">
        <w:rPr>
          <w:rFonts w:cstheme="minorHAnsi"/>
        </w:rPr>
        <w:t>University of Delaware</w:t>
      </w:r>
      <w:r w:rsidRPr="00AC5EEB">
        <w:rPr>
          <w:rFonts w:cstheme="minorHAnsi"/>
        </w:rPr>
        <w:t xml:space="preserve">, a </w:t>
      </w:r>
      <w:r w:rsidR="00AA1380">
        <w:rPr>
          <w:rFonts w:cstheme="minorHAnsi"/>
        </w:rPr>
        <w:t>latex paint manufacturer</w:t>
      </w:r>
      <w:r w:rsidRPr="00AC5EEB">
        <w:rPr>
          <w:rFonts w:cstheme="minorHAnsi"/>
        </w:rPr>
        <w:t xml:space="preserve"> was able to realize </w:t>
      </w:r>
      <w:r w:rsidR="00923814">
        <w:rPr>
          <w:rFonts w:cstheme="minorHAnsi"/>
        </w:rPr>
        <w:t xml:space="preserve">a </w:t>
      </w:r>
      <w:r w:rsidR="001A4E55">
        <w:rPr>
          <w:rFonts w:cstheme="minorHAnsi"/>
        </w:rPr>
        <w:t>23</w:t>
      </w:r>
      <w:r w:rsidR="00213E5F">
        <w:rPr>
          <w:rFonts w:cstheme="minorHAnsi"/>
        </w:rPr>
        <w:t>.</w:t>
      </w:r>
      <w:r w:rsidR="001A4E55">
        <w:rPr>
          <w:rFonts w:cstheme="minorHAnsi"/>
        </w:rPr>
        <w:t>9</w:t>
      </w:r>
      <w:r w:rsidR="00AC5EEB" w:rsidRPr="00AC5EEB">
        <w:rPr>
          <w:rFonts w:cstheme="minorHAnsi"/>
        </w:rPr>
        <w:t>% reduction in electricity</w:t>
      </w:r>
      <w:r w:rsidR="00213E5F">
        <w:rPr>
          <w:rFonts w:cstheme="minorHAnsi"/>
        </w:rPr>
        <w:t xml:space="preserve"> and </w:t>
      </w:r>
      <w:r w:rsidR="0056182A">
        <w:rPr>
          <w:rFonts w:cstheme="minorHAnsi"/>
        </w:rPr>
        <w:t>83.4</w:t>
      </w:r>
      <w:r w:rsidR="00213E5F">
        <w:rPr>
          <w:rFonts w:cstheme="minorHAnsi"/>
        </w:rPr>
        <w:t>%</w:t>
      </w:r>
      <w:r w:rsidR="0056182A">
        <w:rPr>
          <w:rFonts w:cstheme="minorHAnsi"/>
        </w:rPr>
        <w:t xml:space="preserve"> reduction</w:t>
      </w:r>
      <w:r w:rsidR="00213E5F">
        <w:rPr>
          <w:rFonts w:cstheme="minorHAnsi"/>
        </w:rPr>
        <w:t xml:space="preserve"> in natural gas</w:t>
      </w:r>
      <w:r w:rsidR="00AC5EEB" w:rsidRPr="00AC5EEB">
        <w:rPr>
          <w:rFonts w:cstheme="minorHAnsi"/>
        </w:rPr>
        <w:t>, result</w:t>
      </w:r>
      <w:r w:rsidR="00213E5F">
        <w:rPr>
          <w:rFonts w:cstheme="minorHAnsi"/>
        </w:rPr>
        <w:t xml:space="preserve">ing in a </w:t>
      </w:r>
      <w:r w:rsidR="0056182A">
        <w:rPr>
          <w:rFonts w:cstheme="minorHAnsi"/>
        </w:rPr>
        <w:t>34</w:t>
      </w:r>
      <w:r w:rsidR="00213E5F">
        <w:rPr>
          <w:rFonts w:cstheme="minorHAnsi"/>
        </w:rPr>
        <w:t>.</w:t>
      </w:r>
      <w:r w:rsidR="0056182A">
        <w:rPr>
          <w:rFonts w:cstheme="minorHAnsi"/>
        </w:rPr>
        <w:t>6</w:t>
      </w:r>
      <w:r w:rsidR="00AC5EEB" w:rsidRPr="00AC5EEB">
        <w:rPr>
          <w:rFonts w:cstheme="minorHAnsi"/>
        </w:rPr>
        <w:t>% overall utility cost reduction.</w:t>
      </w:r>
    </w:p>
    <w:p w:rsidR="00032C6C" w:rsidRPr="00AE5339" w:rsidRDefault="00032C6C" w:rsidP="00032C6C">
      <w:pPr>
        <w:pStyle w:val="Default"/>
        <w:ind w:right="60"/>
        <w:rPr>
          <w:rFonts w:asciiTheme="minorHAnsi" w:hAnsiTheme="minorHAnsi" w:cstheme="minorHAnsi"/>
          <w:color w:val="auto"/>
          <w:sz w:val="20"/>
          <w:szCs w:val="20"/>
        </w:rPr>
      </w:pPr>
    </w:p>
    <w:p w:rsidR="009E55A0" w:rsidRPr="00AC5EEB" w:rsidRDefault="00890752" w:rsidP="00BB0D20">
      <w:pPr>
        <w:pStyle w:val="Default"/>
        <w:ind w:right="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5EEB">
        <w:rPr>
          <w:rFonts w:asciiTheme="minorHAnsi" w:hAnsiTheme="minorHAnsi" w:cstheme="minorHAnsi"/>
          <w:b/>
          <w:color w:val="auto"/>
          <w:sz w:val="22"/>
          <w:szCs w:val="22"/>
        </w:rPr>
        <w:t>Company Background</w:t>
      </w:r>
    </w:p>
    <w:p w:rsidR="005946B1" w:rsidRPr="009B0BDB" w:rsidRDefault="00AA1380" w:rsidP="009B0B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cstheme="minorHAnsi"/>
        </w:rPr>
        <w:t>PPG Industries</w:t>
      </w:r>
      <w:r w:rsidR="00445598" w:rsidRPr="00AC5EEB">
        <w:rPr>
          <w:rFonts w:cstheme="minorHAnsi"/>
        </w:rPr>
        <w:t xml:space="preserve"> </w:t>
      </w:r>
      <w:r w:rsidR="0050205F">
        <w:rPr>
          <w:rFonts w:cstheme="minorHAnsi"/>
        </w:rPr>
        <w:t>has a</w:t>
      </w:r>
      <w:r w:rsidR="007810C3">
        <w:rPr>
          <w:rFonts w:cstheme="minorHAnsi"/>
        </w:rPr>
        <w:t xml:space="preserve"> plant </w:t>
      </w:r>
      <w:r>
        <w:rPr>
          <w:rFonts w:cstheme="minorHAnsi"/>
        </w:rPr>
        <w:t xml:space="preserve">and office </w:t>
      </w:r>
      <w:r w:rsidR="009B0BDB" w:rsidRPr="00AC5EEB">
        <w:rPr>
          <w:rFonts w:cstheme="minorHAnsi"/>
        </w:rPr>
        <w:t xml:space="preserve">in </w:t>
      </w:r>
      <w:r>
        <w:rPr>
          <w:rFonts w:cstheme="minorHAnsi"/>
        </w:rPr>
        <w:t>Dover</w:t>
      </w:r>
      <w:r w:rsidR="0050205F">
        <w:rPr>
          <w:rFonts w:cstheme="minorHAnsi"/>
        </w:rPr>
        <w:t>, DE</w:t>
      </w:r>
      <w:r w:rsidR="009B0BDB" w:rsidRPr="00AC5EEB">
        <w:rPr>
          <w:rFonts w:cstheme="minorHAnsi"/>
        </w:rPr>
        <w:t xml:space="preserve"> </w:t>
      </w:r>
      <w:r w:rsidR="00AC5EEB">
        <w:rPr>
          <w:rFonts w:cstheme="minorHAnsi"/>
        </w:rPr>
        <w:t xml:space="preserve">on </w:t>
      </w:r>
      <w:r>
        <w:rPr>
          <w:rFonts w:cstheme="minorHAnsi"/>
        </w:rPr>
        <w:t>254,800</w:t>
      </w:r>
      <w:r w:rsidR="00AC5EEB">
        <w:rPr>
          <w:rFonts w:cstheme="minorHAnsi"/>
        </w:rPr>
        <w:t xml:space="preserve"> ft</w:t>
      </w:r>
      <w:r w:rsidR="00AC5EEB" w:rsidRPr="00AC5EEB">
        <w:rPr>
          <w:rFonts w:cstheme="minorHAnsi"/>
          <w:vertAlign w:val="superscript"/>
        </w:rPr>
        <w:t>2</w:t>
      </w:r>
      <w:r w:rsidR="00AC5EEB">
        <w:rPr>
          <w:rFonts w:cstheme="minorHAnsi"/>
        </w:rPr>
        <w:t xml:space="preserve">, </w:t>
      </w:r>
      <w:r w:rsidR="009B0BDB" w:rsidRPr="00AC5EEB">
        <w:rPr>
          <w:rFonts w:cstheme="minorHAnsi"/>
        </w:rPr>
        <w:t xml:space="preserve">and produces </w:t>
      </w:r>
      <w:r>
        <w:rPr>
          <w:rFonts w:cstheme="minorHAnsi"/>
        </w:rPr>
        <w:t>over 15 million gallons of latex paint each year</w:t>
      </w:r>
      <w:r w:rsidR="009B0BDB" w:rsidRPr="00AC5EEB">
        <w:rPr>
          <w:rFonts w:cstheme="minorHAnsi"/>
        </w:rPr>
        <w:t xml:space="preserve">. </w:t>
      </w:r>
      <w:r w:rsidR="00AC5EEB">
        <w:rPr>
          <w:rFonts w:cstheme="minorHAnsi"/>
        </w:rPr>
        <w:t xml:space="preserve"> </w:t>
      </w:r>
      <w:r w:rsidR="009B0BDB" w:rsidRPr="00AC5EEB">
        <w:rPr>
          <w:rFonts w:cstheme="minorHAnsi"/>
        </w:rPr>
        <w:t xml:space="preserve">At the time of the assessment, the plant consumed about </w:t>
      </w:r>
      <w:r>
        <w:rPr>
          <w:rFonts w:cstheme="minorHAnsi"/>
        </w:rPr>
        <w:t>4</w:t>
      </w:r>
      <w:r w:rsidR="009B0BDB" w:rsidRPr="00AC5EEB">
        <w:rPr>
          <w:rFonts w:cstheme="minorHAnsi"/>
        </w:rPr>
        <w:t>,</w:t>
      </w:r>
      <w:r>
        <w:rPr>
          <w:rFonts w:cstheme="minorHAnsi"/>
        </w:rPr>
        <w:t>935</w:t>
      </w:r>
      <w:r w:rsidR="009B0BDB" w:rsidRPr="00AC5EEB">
        <w:rPr>
          <w:rFonts w:cstheme="minorHAnsi"/>
        </w:rPr>
        <w:t>,</w:t>
      </w:r>
      <w:r>
        <w:rPr>
          <w:rFonts w:cstheme="minorHAnsi"/>
        </w:rPr>
        <w:t>386</w:t>
      </w:r>
      <w:r w:rsidR="007810C3">
        <w:rPr>
          <w:rFonts w:cstheme="minorHAnsi"/>
        </w:rPr>
        <w:t xml:space="preserve"> kWh</w:t>
      </w:r>
      <w:r>
        <w:rPr>
          <w:rFonts w:cstheme="minorHAnsi"/>
        </w:rPr>
        <w:t xml:space="preserve"> of electricity</w:t>
      </w:r>
      <w:r w:rsidR="007810C3">
        <w:rPr>
          <w:rFonts w:cstheme="minorHAnsi"/>
        </w:rPr>
        <w:t xml:space="preserve"> </w:t>
      </w:r>
      <w:r w:rsidR="009B0BDB" w:rsidRPr="00AC5EEB">
        <w:rPr>
          <w:rFonts w:cstheme="minorHAnsi"/>
        </w:rPr>
        <w:t xml:space="preserve">and </w:t>
      </w:r>
      <w:r>
        <w:rPr>
          <w:rFonts w:cstheme="minorHAnsi"/>
        </w:rPr>
        <w:t>5</w:t>
      </w:r>
      <w:r w:rsidR="0056182A">
        <w:rPr>
          <w:rFonts w:cstheme="minorHAnsi"/>
        </w:rPr>
        <w:t>,998 MMBTU</w:t>
      </w:r>
      <w:r w:rsidR="009B0BDB" w:rsidRPr="00AC5EEB">
        <w:rPr>
          <w:rFonts w:cstheme="minorHAnsi"/>
        </w:rPr>
        <w:t xml:space="preserve"> </w:t>
      </w:r>
      <w:r w:rsidR="007810C3">
        <w:rPr>
          <w:rFonts w:cstheme="minorHAnsi"/>
        </w:rPr>
        <w:t>of natural gas per year</w:t>
      </w:r>
      <w:r w:rsidR="009B0BDB" w:rsidRPr="00AC5EEB">
        <w:rPr>
          <w:rFonts w:cstheme="minorHAnsi"/>
        </w:rPr>
        <w:t xml:space="preserve">.  </w:t>
      </w:r>
      <w:r w:rsidR="004C696D" w:rsidRPr="00AC5EEB">
        <w:rPr>
          <w:rFonts w:cstheme="minorHAnsi"/>
        </w:rPr>
        <w:t>Existing plant</w:t>
      </w:r>
      <w:r>
        <w:rPr>
          <w:rFonts w:cstheme="minorHAnsi"/>
        </w:rPr>
        <w:t xml:space="preserve"> Best Energy Practices inclu</w:t>
      </w:r>
      <w:r w:rsidR="007E4D6E" w:rsidRPr="007E4D6E">
        <w:rPr>
          <w:rFonts w:ascii="Helvetica" w:hAnsi="Helvetica" w:cs="Arial"/>
          <w:noProof/>
          <w:color w:val="221E1F"/>
          <w:sz w:val="18"/>
          <w:szCs w:val="18"/>
        </w:rPr>
        <w:pict>
          <v:shape id="_x0000_s1029" type="#_x0000_t202" style="position:absolute;margin-left:3.4pt;margin-top:312.4pt;width:365.9pt;height:58.05pt;z-index:25166131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" fillcolor="gray [1629]" stroked="f">
            <v:textbox>
              <w:txbxContent>
                <w:p w:rsidR="00B338D2" w:rsidRPr="0034646F" w:rsidRDefault="00B338D2" w:rsidP="00D77BD1">
                  <w:pPr>
                    <w:ind w:right="105"/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 xml:space="preserve">PPG Industries </w:t>
                  </w:r>
                  <w:r w:rsidRPr="00DF7E80"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 xml:space="preserve">is </w:t>
                  </w:r>
                  <w:r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>a leading manufacturer of high performance and industrial coatings.  They</w:t>
                  </w:r>
                  <w:r w:rsidRPr="00DF7E80"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>produce</w:t>
                  </w:r>
                  <w:r w:rsidRPr="00DF7E80"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>a wide variety of products including marine coatings, automotive refi</w:t>
                  </w:r>
                  <w:r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>n</w:t>
                  </w:r>
                  <w:r>
                    <w:rPr>
                      <w:rFonts w:ascii="Helvetica" w:hAnsi="Helvetica" w:cs="Helvetica"/>
                      <w:color w:val="FFFFFF" w:themeColor="background1"/>
                      <w:sz w:val="18"/>
                      <w:szCs w:val="18"/>
                    </w:rPr>
                    <w:t>ish, and industrial coatings in plants worldwide.  PPG’s factory in Dover, DE manufactures over 15 million gallons of latex paint each year.</w:t>
                  </w:r>
                </w:p>
              </w:txbxContent>
            </v:textbox>
            <w10:wrap type="topAndBottom" anchory="page"/>
            <w10:anchorlock/>
          </v:shape>
        </w:pict>
      </w:r>
      <w:r w:rsidR="007E4D6E" w:rsidRPr="007E4D6E">
        <w:rPr>
          <w:rFonts w:ascii="Helvetica" w:hAnsi="Helvetica" w:cs="Arial"/>
          <w:noProof/>
          <w:color w:val="221E1F"/>
          <w:sz w:val="28"/>
          <w:szCs w:val="28"/>
        </w:rPr>
        <w:pict>
          <v:rect id="Rectangle 6" o:spid="_x0000_s1033" style="position:absolute;margin-left:-192.55pt;margin-top:50.95pt;width:168.45pt;height:38.15pt;z-index:251665408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" filled="f" stroked="f" strokeweight="2pt">
            <w10:wrap type="topAndBottom" anchory="page"/>
            <w10:anchorlock/>
          </v:rect>
        </w:pict>
      </w:r>
      <w:r w:rsidR="007E4D6E" w:rsidRPr="007E4D6E">
        <w:rPr>
          <w:rFonts w:ascii="Helvetica" w:hAnsi="Helvetica" w:cs="Arial"/>
          <w:noProof/>
          <w:color w:val="221E1F"/>
          <w:sz w:val="28"/>
          <w:szCs w:val="28"/>
        </w:rPr>
        <w:pict>
          <v:rect id="Rectangle 5" o:spid="_x0000_s1030" style="position:absolute;margin-left:-185.55pt;margin-top:14.8pt;width:559.75pt;height:59.75pt;z-index:251667455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" fillcolor="#1f497d [3215]" strokecolor="#243f60 [1604]" strokeweight="2pt">
            <v:textbox>
              <w:txbxContent>
                <w:p w:rsidR="00B338D2" w:rsidRDefault="00B338D2" w:rsidP="004A6BB5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4A6BB5">
                    <w:rPr>
                      <w:noProof/>
                    </w:rPr>
                    <w:drawing>
                      <wp:inline distT="0" distB="0" distL="0" distR="0">
                        <wp:extent cx="6887362" cy="595303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7677" cy="595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rect>
        </w:pict>
      </w:r>
      <w:r w:rsidR="007E4D6E" w:rsidRPr="007E4D6E">
        <w:rPr>
          <w:rFonts w:ascii="Helvetica" w:hAnsi="Helvetica" w:cs="Arial"/>
          <w:noProof/>
          <w:color w:val="221E1F"/>
          <w:sz w:val="28"/>
          <w:szCs w:val="28"/>
        </w:rPr>
        <w:pict>
          <v:rect id="Rectangle 4" o:spid="_x0000_s1032" style="position:absolute;margin-left:-1.9pt;margin-top:77.9pt;width:375.8pt;height:297.7pt;z-index:251658239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" filled="f" strokecolor="#243f60 [1604]" strokeweight="2pt">
            <w10:wrap type="topAndBottom" anchory="page"/>
            <w10:anchorlock/>
          </v:rect>
        </w:pict>
      </w:r>
      <w:r>
        <w:rPr>
          <w:rFonts w:cstheme="minorHAnsi"/>
        </w:rPr>
        <w:t>ded an advanced ele</w:t>
      </w:r>
      <w:r>
        <w:rPr>
          <w:rFonts w:cstheme="minorHAnsi"/>
        </w:rPr>
        <w:t>c</w:t>
      </w:r>
      <w:r>
        <w:rPr>
          <w:rFonts w:cstheme="minorHAnsi"/>
        </w:rPr>
        <w:t>tricity demand and consumption monitoring system and wastewater recycling and reuse.</w:t>
      </w:r>
      <w:r w:rsidR="009E55A0">
        <w:rPr>
          <w:rFonts w:ascii="Times New Roman" w:hAnsi="Times New Roman" w:cs="Times New Roman"/>
          <w:sz w:val="20"/>
          <w:szCs w:val="20"/>
        </w:rPr>
        <w:br w:type="column"/>
      </w:r>
    </w:p>
    <w:p w:rsidR="00E87D31" w:rsidRDefault="00E87D31" w:rsidP="000838B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31EA" w:rsidRDefault="00F231EA" w:rsidP="007D5F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231EA" w:rsidRDefault="00F231EA" w:rsidP="000838B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B32AB" w:rsidRDefault="006B32AB" w:rsidP="000838B8">
      <w:pPr>
        <w:pStyle w:val="Default"/>
        <w:rPr>
          <w:rFonts w:ascii="Helvetica" w:hAnsi="Helvetica" w:cs="Times New Roman"/>
          <w:b/>
          <w:color w:val="auto"/>
          <w:sz w:val="20"/>
          <w:szCs w:val="20"/>
        </w:rPr>
        <w:sectPr w:rsidR="006B32AB" w:rsidSect="00E67A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80" w:right="720" w:bottom="1440" w:left="720" w:header="720" w:footer="720" w:gutter="0"/>
          <w:cols w:num="3" w:space="270"/>
          <w:docGrid w:linePitch="360"/>
        </w:sectPr>
      </w:pPr>
    </w:p>
    <w:p w:rsidR="00F231EA" w:rsidRPr="00D5203E" w:rsidRDefault="00890752" w:rsidP="000838B8">
      <w:pPr>
        <w:pStyle w:val="Default"/>
        <w:rPr>
          <w:rFonts w:asciiTheme="minorHAnsi" w:hAnsiTheme="minorHAnsi" w:cstheme="minorHAnsi"/>
          <w:b/>
          <w:color w:val="auto"/>
        </w:rPr>
      </w:pPr>
      <w:r w:rsidRPr="00D5203E">
        <w:rPr>
          <w:rFonts w:asciiTheme="minorHAnsi" w:hAnsiTheme="minorHAnsi" w:cstheme="minorHAnsi"/>
          <w:b/>
          <w:color w:val="auto"/>
        </w:rPr>
        <w:lastRenderedPageBreak/>
        <w:t>Recommendations</w:t>
      </w:r>
      <w:r w:rsidR="00594DB3">
        <w:rPr>
          <w:rFonts w:asciiTheme="minorHAnsi" w:hAnsiTheme="minorHAnsi" w:cstheme="minorHAnsi"/>
          <w:b/>
          <w:color w:val="auto"/>
        </w:rPr>
        <w:t xml:space="preserve"> Implemented</w:t>
      </w:r>
    </w:p>
    <w:p w:rsidR="00B00A6B" w:rsidRPr="00114567" w:rsidRDefault="00B00A6B" w:rsidP="000838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53D9A" w:rsidRPr="00053D9A" w:rsidRDefault="00053D9A" w:rsidP="00053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D9A">
        <w:rPr>
          <w:rFonts w:cstheme="minorHAnsi"/>
        </w:rPr>
        <w:t>The table below summarizes specific</w:t>
      </w:r>
    </w:p>
    <w:p w:rsidR="00053D9A" w:rsidRPr="00053D9A" w:rsidRDefault="00053D9A" w:rsidP="00053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3D9A">
        <w:rPr>
          <w:rFonts w:cstheme="minorHAnsi"/>
        </w:rPr>
        <w:t>recommendations</w:t>
      </w:r>
      <w:proofErr w:type="gramEnd"/>
      <w:r w:rsidRPr="00053D9A">
        <w:rPr>
          <w:rFonts w:cstheme="minorHAnsi"/>
        </w:rPr>
        <w:t xml:space="preserve"> that were made</w:t>
      </w:r>
    </w:p>
    <w:p w:rsidR="00053D9A" w:rsidRPr="00053D9A" w:rsidRDefault="00053D9A" w:rsidP="00053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3D9A">
        <w:rPr>
          <w:rFonts w:cstheme="minorHAnsi"/>
        </w:rPr>
        <w:t>during</w:t>
      </w:r>
      <w:proofErr w:type="gramEnd"/>
      <w:r w:rsidRPr="00053D9A">
        <w:rPr>
          <w:rFonts w:cstheme="minorHAnsi"/>
        </w:rPr>
        <w:t xml:space="preserve"> the assessment and were</w:t>
      </w:r>
    </w:p>
    <w:p w:rsidR="00053D9A" w:rsidRPr="00053D9A" w:rsidRDefault="00053D9A" w:rsidP="00053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3D9A">
        <w:rPr>
          <w:rFonts w:cstheme="minorHAnsi"/>
        </w:rPr>
        <w:t>implemented</w:t>
      </w:r>
      <w:proofErr w:type="gramEnd"/>
      <w:r w:rsidRPr="00053D9A">
        <w:rPr>
          <w:rFonts w:cstheme="minorHAnsi"/>
        </w:rPr>
        <w:t xml:space="preserve"> or will be implemented</w:t>
      </w:r>
    </w:p>
    <w:p w:rsidR="00900D3A" w:rsidRDefault="00053D9A" w:rsidP="00053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3D9A">
        <w:rPr>
          <w:rFonts w:cstheme="minorHAnsi"/>
        </w:rPr>
        <w:t>in</w:t>
      </w:r>
      <w:proofErr w:type="gramEnd"/>
      <w:r w:rsidRPr="00053D9A">
        <w:rPr>
          <w:rFonts w:cstheme="minorHAnsi"/>
        </w:rPr>
        <w:t xml:space="preserve"> the near future. </w:t>
      </w:r>
      <w:r w:rsidR="001A4E55">
        <w:rPr>
          <w:rFonts w:cstheme="minorHAnsi"/>
        </w:rPr>
        <w:t xml:space="preserve"> </w:t>
      </w:r>
      <w:r w:rsidRPr="00053D9A">
        <w:rPr>
          <w:rFonts w:cstheme="minorHAnsi"/>
        </w:rPr>
        <w:t xml:space="preserve">These projections of savings &amp; capital costs identified during the assessment have been established through engineering analyses and research. </w:t>
      </w:r>
      <w:r w:rsidR="001A4E55">
        <w:rPr>
          <w:rFonts w:cstheme="minorHAnsi"/>
        </w:rPr>
        <w:t xml:space="preserve"> </w:t>
      </w:r>
      <w:r w:rsidRPr="00053D9A">
        <w:rPr>
          <w:rFonts w:cstheme="minorHAnsi"/>
        </w:rPr>
        <w:t xml:space="preserve">As a result, </w:t>
      </w:r>
      <w:r w:rsidR="001A4E55">
        <w:rPr>
          <w:rFonts w:cstheme="minorHAnsi"/>
        </w:rPr>
        <w:t>five</w:t>
      </w:r>
      <w:r w:rsidRPr="00053D9A">
        <w:rPr>
          <w:rFonts w:cstheme="minorHAnsi"/>
        </w:rPr>
        <w:t xml:space="preserve"> recommendations were impl</w:t>
      </w:r>
      <w:r w:rsidRPr="00053D9A">
        <w:rPr>
          <w:rFonts w:cstheme="minorHAnsi"/>
        </w:rPr>
        <w:t>e</w:t>
      </w:r>
      <w:r w:rsidRPr="00053D9A">
        <w:rPr>
          <w:rFonts w:cstheme="minorHAnsi"/>
        </w:rPr>
        <w:t>mented by the company and are listed below.</w:t>
      </w:r>
    </w:p>
    <w:p w:rsidR="00685E8D" w:rsidRDefault="00685E8D" w:rsidP="007E1165">
      <w:pPr>
        <w:pStyle w:val="Default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7E1165" w:rsidRPr="00D5203E" w:rsidRDefault="0030633C" w:rsidP="007E1165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Not</w:t>
      </w:r>
      <w:r w:rsidR="00594DB3">
        <w:rPr>
          <w:rFonts w:asciiTheme="minorHAnsi" w:hAnsiTheme="minorHAnsi" w:cstheme="minorHAnsi"/>
          <w:b/>
          <w:color w:val="auto"/>
        </w:rPr>
        <w:t xml:space="preserve"> </w:t>
      </w:r>
      <w:r w:rsidR="00890752" w:rsidRPr="00D5203E">
        <w:rPr>
          <w:rFonts w:asciiTheme="minorHAnsi" w:hAnsiTheme="minorHAnsi" w:cstheme="minorHAnsi"/>
          <w:b/>
          <w:color w:val="auto"/>
        </w:rPr>
        <w:t>Implement</w:t>
      </w:r>
      <w:r>
        <w:rPr>
          <w:rFonts w:asciiTheme="minorHAnsi" w:hAnsiTheme="minorHAnsi" w:cstheme="minorHAnsi"/>
          <w:b/>
          <w:color w:val="auto"/>
        </w:rPr>
        <w:t>ed</w:t>
      </w:r>
    </w:p>
    <w:p w:rsidR="007E1165" w:rsidRPr="0024777D" w:rsidRDefault="007E1165" w:rsidP="007E1165">
      <w:pPr>
        <w:pStyle w:val="Default"/>
        <w:rPr>
          <w:rFonts w:ascii="Helvetica" w:hAnsi="Helvetica" w:cs="Times New Roman"/>
          <w:b/>
          <w:color w:val="auto"/>
          <w:sz w:val="8"/>
          <w:szCs w:val="8"/>
        </w:rPr>
      </w:pPr>
    </w:p>
    <w:p w:rsidR="00971353" w:rsidRPr="00971353" w:rsidRDefault="0030633C" w:rsidP="007E116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It was recommended to 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de-energize the forklift chargers when not in use.  Currently the plant is considering implementation of this recommend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which could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save </w:t>
      </w:r>
      <w:proofErr w:type="gramStart"/>
      <w:r w:rsidR="00F8387E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,3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0 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kWh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/year 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in electricity consumption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8387E">
        <w:rPr>
          <w:rFonts w:asciiTheme="minorHAnsi" w:hAnsiTheme="minorHAnsi" w:cstheme="minorHAnsi"/>
          <w:color w:val="auto"/>
          <w:sz w:val="22"/>
          <w:szCs w:val="22"/>
        </w:rPr>
        <w:t>reducing the electricity bill by $190 per year</w:t>
      </w:r>
      <w:proofErr w:type="gramEnd"/>
      <w:r w:rsidR="00F8387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85E8D" w:rsidRDefault="00685E8D" w:rsidP="007E1165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85E8D" w:rsidRDefault="00685E8D" w:rsidP="007E1165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85E8D" w:rsidRDefault="00685E8D" w:rsidP="007E1165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85E8D" w:rsidRDefault="00685E8D" w:rsidP="007E1165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85E8D" w:rsidRDefault="00685E8D" w:rsidP="007E1165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85E8D" w:rsidRDefault="00685E8D" w:rsidP="007E1165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7E1165" w:rsidRPr="00D5203E" w:rsidRDefault="00890752" w:rsidP="007E1165">
      <w:pPr>
        <w:pStyle w:val="Default"/>
        <w:rPr>
          <w:rFonts w:asciiTheme="minorHAnsi" w:hAnsiTheme="minorHAnsi" w:cstheme="minorHAnsi"/>
          <w:b/>
          <w:color w:val="auto"/>
        </w:rPr>
      </w:pPr>
      <w:r w:rsidRPr="00D5203E">
        <w:rPr>
          <w:rFonts w:asciiTheme="minorHAnsi" w:hAnsiTheme="minorHAnsi" w:cstheme="minorHAnsi"/>
          <w:b/>
          <w:color w:val="auto"/>
        </w:rPr>
        <w:lastRenderedPageBreak/>
        <w:t>Points of Interest</w:t>
      </w:r>
    </w:p>
    <w:p w:rsidR="007E1165" w:rsidRDefault="007E1165" w:rsidP="007E1165">
      <w:pPr>
        <w:pStyle w:val="Default"/>
        <w:rPr>
          <w:rFonts w:ascii="Helvetica" w:hAnsi="Helvetica" w:cs="Times New Roman"/>
          <w:b/>
          <w:color w:val="auto"/>
          <w:sz w:val="8"/>
          <w:szCs w:val="8"/>
        </w:rPr>
      </w:pPr>
    </w:p>
    <w:p w:rsidR="007E1165" w:rsidRPr="00BE3D62" w:rsidRDefault="00F8387E" w:rsidP="007E116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Recommendations to improve boiler operation and efficiency and reduce steam losses combined to eliminate over three-quarters of the plant’s natural gas consumption each year.  These measures combined to save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 xml:space="preserve"> the plant </w:t>
      </w:r>
      <w:r>
        <w:rPr>
          <w:rFonts w:asciiTheme="minorHAnsi" w:hAnsiTheme="minorHAnsi" w:cstheme="minorHAnsi"/>
          <w:color w:val="auto"/>
          <w:sz w:val="22"/>
          <w:szCs w:val="22"/>
        </w:rPr>
        <w:t>over 5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proofErr w:type="spellStart"/>
      <w:r w:rsidR="00BE3D62">
        <w:rPr>
          <w:rFonts w:asciiTheme="minorHAnsi" w:hAnsiTheme="minorHAnsi" w:cstheme="minorHAnsi"/>
          <w:color w:val="auto"/>
          <w:sz w:val="22"/>
          <w:szCs w:val="22"/>
        </w:rPr>
        <w:t>MMBtu</w:t>
      </w:r>
      <w:proofErr w:type="spellEnd"/>
      <w:r w:rsidR="00BE3D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 gas consumption 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nearly 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>$</w:t>
      </w:r>
      <w:r>
        <w:rPr>
          <w:rFonts w:asciiTheme="minorHAnsi" w:hAnsiTheme="minorHAnsi" w:cstheme="minorHAnsi"/>
          <w:color w:val="auto"/>
          <w:sz w:val="22"/>
          <w:szCs w:val="22"/>
        </w:rPr>
        <w:t>75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>000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 gas expenditures 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>per year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at a cost of only $5,000</w:t>
      </w:r>
      <w:r w:rsidR="00BE3D6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B32AB" w:rsidRDefault="006B32AB" w:rsidP="007E11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85E8D" w:rsidRDefault="00685E8D" w:rsidP="007E11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85E8D" w:rsidRDefault="00685E8D" w:rsidP="007E11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85E8D" w:rsidRDefault="00685E8D" w:rsidP="007E11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685E8D" w:rsidSect="006B32AB">
          <w:type w:val="continuous"/>
          <w:pgSz w:w="12240" w:h="15840"/>
          <w:pgMar w:top="1080" w:right="720" w:bottom="1440" w:left="720" w:header="720" w:footer="720" w:gutter="0"/>
          <w:cols w:num="3" w:space="270"/>
          <w:docGrid w:linePitch="360"/>
        </w:sectPr>
      </w:pPr>
    </w:p>
    <w:p w:rsidR="002A1D8A" w:rsidRDefault="006B32AB" w:rsidP="00114567">
      <w:pPr>
        <w:pStyle w:val="Default"/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lastRenderedPageBreak/>
        <w:t>Implemented Recommendations</w:t>
      </w:r>
    </w:p>
    <w:p w:rsidR="006B32AB" w:rsidRPr="006B32AB" w:rsidRDefault="001A4E55" w:rsidP="006B32AB">
      <w:pPr>
        <w:pStyle w:val="Default"/>
        <w:jc w:val="center"/>
        <w:rPr>
          <w:rFonts w:ascii="Arial" w:hAnsi="Arial" w:cs="Arial"/>
          <w:color w:val="0070C0"/>
          <w:sz w:val="36"/>
          <w:szCs w:val="36"/>
        </w:rPr>
      </w:pPr>
      <w:r w:rsidRPr="001A4E55">
        <w:rPr>
          <w:noProof/>
        </w:rPr>
        <w:drawing>
          <wp:inline distT="0" distB="0" distL="0" distR="0">
            <wp:extent cx="6674069" cy="46350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26" cy="46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55">
        <w:t xml:space="preserve"> </w:t>
      </w:r>
      <w:r w:rsidR="007E4D6E" w:rsidRPr="007E4D6E">
        <w:rPr>
          <w:rFonts w:ascii="Helvetica" w:hAnsi="Helvetica" w:cs="Arial"/>
          <w:noProof/>
          <w:color w:val="221E1F"/>
          <w:sz w:val="22"/>
          <w:szCs w:val="22"/>
        </w:rPr>
        <w:pict>
          <v:rect id="Rectangle 18" o:spid="_x0000_s1031" style="position:absolute;left:0;text-align:left;margin-left:.95pt;margin-top:696.2pt;width:544.25pt;height:86.2pt;z-index:25167974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" fillcolor="#1f497d [3215]" strokecolor="white [3212]" strokeweight="2pt">
            <v:textbox>
              <w:txbxContent>
                <w:p w:rsidR="00B338D2" w:rsidRDefault="00B338D2" w:rsidP="00971353">
                  <w:r w:rsidRPr="009B0BDB">
                    <w:rPr>
                      <w:noProof/>
                    </w:rPr>
                    <w:drawing>
                      <wp:inline distT="0" distB="0" distL="0" distR="0">
                        <wp:extent cx="6753138" cy="104862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611" cy="1050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  <w10:anchorlock/>
          </v:rect>
        </w:pict>
      </w:r>
    </w:p>
    <w:sectPr w:rsidR="006B32AB" w:rsidRPr="006B32AB" w:rsidSect="006B32AB">
      <w:type w:val="continuous"/>
      <w:pgSz w:w="12240" w:h="15840"/>
      <w:pgMar w:top="1080" w:right="720" w:bottom="1440" w:left="720" w:header="720" w:footer="720" w:gutter="0"/>
      <w:cols w:space="2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E0" w:rsidRDefault="000955E0" w:rsidP="00350897">
      <w:pPr>
        <w:spacing w:after="0" w:line="240" w:lineRule="auto"/>
      </w:pPr>
      <w:r>
        <w:separator/>
      </w:r>
    </w:p>
  </w:endnote>
  <w:endnote w:type="continuationSeparator" w:id="0">
    <w:p w:rsidR="000955E0" w:rsidRDefault="000955E0" w:rsidP="0035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Gotham Narrow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2" w:rsidRDefault="00B338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2" w:rsidRDefault="00B338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2" w:rsidRDefault="00B3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E0" w:rsidRDefault="000955E0" w:rsidP="00350897">
      <w:pPr>
        <w:spacing w:after="0" w:line="240" w:lineRule="auto"/>
      </w:pPr>
      <w:r>
        <w:separator/>
      </w:r>
    </w:p>
  </w:footnote>
  <w:footnote w:type="continuationSeparator" w:id="0">
    <w:p w:rsidR="000955E0" w:rsidRDefault="000955E0" w:rsidP="0035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2" w:rsidRDefault="00B338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2" w:rsidRDefault="00B338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2" w:rsidRDefault="00B338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autoHyphenation/>
  <w:consecutiveHyphenLimit w:val="1"/>
  <w:hyphenationZone w:val="5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137"/>
    <w:rsid w:val="00032C6C"/>
    <w:rsid w:val="00053D9A"/>
    <w:rsid w:val="000614B0"/>
    <w:rsid w:val="00076DEA"/>
    <w:rsid w:val="000838B8"/>
    <w:rsid w:val="000955E0"/>
    <w:rsid w:val="000D3ADA"/>
    <w:rsid w:val="000E03D8"/>
    <w:rsid w:val="000E30BA"/>
    <w:rsid w:val="00114567"/>
    <w:rsid w:val="00153C43"/>
    <w:rsid w:val="00156C63"/>
    <w:rsid w:val="001A4E55"/>
    <w:rsid w:val="001B6ABB"/>
    <w:rsid w:val="001C3F4F"/>
    <w:rsid w:val="00213E5F"/>
    <w:rsid w:val="0024777D"/>
    <w:rsid w:val="0026477E"/>
    <w:rsid w:val="002933D0"/>
    <w:rsid w:val="002A1D8A"/>
    <w:rsid w:val="002E1CF8"/>
    <w:rsid w:val="0030633C"/>
    <w:rsid w:val="0030710A"/>
    <w:rsid w:val="003341D2"/>
    <w:rsid w:val="00345FF4"/>
    <w:rsid w:val="0034646F"/>
    <w:rsid w:val="00350897"/>
    <w:rsid w:val="00395949"/>
    <w:rsid w:val="003B0E54"/>
    <w:rsid w:val="00445598"/>
    <w:rsid w:val="004618AD"/>
    <w:rsid w:val="004A6BB5"/>
    <w:rsid w:val="004C696D"/>
    <w:rsid w:val="004E4482"/>
    <w:rsid w:val="0050205F"/>
    <w:rsid w:val="00502750"/>
    <w:rsid w:val="00521239"/>
    <w:rsid w:val="0053730F"/>
    <w:rsid w:val="0056182A"/>
    <w:rsid w:val="0056661E"/>
    <w:rsid w:val="005946B1"/>
    <w:rsid w:val="00594DB3"/>
    <w:rsid w:val="005D574E"/>
    <w:rsid w:val="005E0F77"/>
    <w:rsid w:val="006742FF"/>
    <w:rsid w:val="00685E8D"/>
    <w:rsid w:val="006A2733"/>
    <w:rsid w:val="006B32AB"/>
    <w:rsid w:val="006C1447"/>
    <w:rsid w:val="006D23F5"/>
    <w:rsid w:val="006D4AD0"/>
    <w:rsid w:val="00703804"/>
    <w:rsid w:val="00727EB2"/>
    <w:rsid w:val="00770379"/>
    <w:rsid w:val="007810C3"/>
    <w:rsid w:val="007C390D"/>
    <w:rsid w:val="007D5F24"/>
    <w:rsid w:val="007E1165"/>
    <w:rsid w:val="007E2BA0"/>
    <w:rsid w:val="007E4D6E"/>
    <w:rsid w:val="0080449B"/>
    <w:rsid w:val="008476D0"/>
    <w:rsid w:val="0086363A"/>
    <w:rsid w:val="00863775"/>
    <w:rsid w:val="008706E6"/>
    <w:rsid w:val="00890752"/>
    <w:rsid w:val="008A1116"/>
    <w:rsid w:val="008B76B2"/>
    <w:rsid w:val="008E278B"/>
    <w:rsid w:val="008F211A"/>
    <w:rsid w:val="00900D3A"/>
    <w:rsid w:val="00906A83"/>
    <w:rsid w:val="009229FF"/>
    <w:rsid w:val="00923814"/>
    <w:rsid w:val="00971353"/>
    <w:rsid w:val="009B0BDB"/>
    <w:rsid w:val="009D54E9"/>
    <w:rsid w:val="009E55A0"/>
    <w:rsid w:val="00A26682"/>
    <w:rsid w:val="00A36014"/>
    <w:rsid w:val="00A361F7"/>
    <w:rsid w:val="00A657BE"/>
    <w:rsid w:val="00A737C0"/>
    <w:rsid w:val="00A81DA8"/>
    <w:rsid w:val="00AA1380"/>
    <w:rsid w:val="00AB0697"/>
    <w:rsid w:val="00AC08B9"/>
    <w:rsid w:val="00AC5EEB"/>
    <w:rsid w:val="00AE5339"/>
    <w:rsid w:val="00B00A6B"/>
    <w:rsid w:val="00B035E3"/>
    <w:rsid w:val="00B23AF6"/>
    <w:rsid w:val="00B249F2"/>
    <w:rsid w:val="00B338D2"/>
    <w:rsid w:val="00BA49DD"/>
    <w:rsid w:val="00BB0D20"/>
    <w:rsid w:val="00BC0EF3"/>
    <w:rsid w:val="00BC32EF"/>
    <w:rsid w:val="00BE0BE6"/>
    <w:rsid w:val="00BE1103"/>
    <w:rsid w:val="00BE3D62"/>
    <w:rsid w:val="00BE4E55"/>
    <w:rsid w:val="00BF0E16"/>
    <w:rsid w:val="00C81388"/>
    <w:rsid w:val="00CA3137"/>
    <w:rsid w:val="00CC3662"/>
    <w:rsid w:val="00CC3EE4"/>
    <w:rsid w:val="00D1430B"/>
    <w:rsid w:val="00D5203E"/>
    <w:rsid w:val="00D77BD1"/>
    <w:rsid w:val="00DA4E10"/>
    <w:rsid w:val="00DD67FA"/>
    <w:rsid w:val="00DF60B2"/>
    <w:rsid w:val="00DF7E80"/>
    <w:rsid w:val="00E153F8"/>
    <w:rsid w:val="00E307BE"/>
    <w:rsid w:val="00E67AF3"/>
    <w:rsid w:val="00E87D31"/>
    <w:rsid w:val="00E9001D"/>
    <w:rsid w:val="00E91D4A"/>
    <w:rsid w:val="00F231EA"/>
    <w:rsid w:val="00F31DB3"/>
    <w:rsid w:val="00F3333E"/>
    <w:rsid w:val="00F34262"/>
    <w:rsid w:val="00F34913"/>
    <w:rsid w:val="00F46D64"/>
    <w:rsid w:val="00F74361"/>
    <w:rsid w:val="00F8387E"/>
    <w:rsid w:val="00F9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FF4"/>
    <w:pPr>
      <w:widowControl w:val="0"/>
      <w:autoSpaceDE w:val="0"/>
      <w:autoSpaceDN w:val="0"/>
      <w:adjustRightInd w:val="0"/>
      <w:spacing w:after="0" w:line="240" w:lineRule="auto"/>
    </w:pPr>
    <w:rPr>
      <w:rFonts w:ascii="Gotham Narrow Medium" w:eastAsiaTheme="minorEastAsia" w:hAnsi="Gotham Narrow Medium" w:cs="Gotham Narrow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45FF4"/>
    <w:pPr>
      <w:spacing w:line="291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45FF4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45FF4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5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97"/>
  </w:style>
  <w:style w:type="paragraph" w:styleId="Footer">
    <w:name w:val="footer"/>
    <w:basedOn w:val="Normal"/>
    <w:link w:val="FooterChar"/>
    <w:uiPriority w:val="99"/>
    <w:unhideWhenUsed/>
    <w:rsid w:val="0035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97"/>
  </w:style>
  <w:style w:type="paragraph" w:styleId="FootnoteText">
    <w:name w:val="footnote text"/>
    <w:basedOn w:val="Normal"/>
    <w:link w:val="FootnoteTextChar"/>
    <w:uiPriority w:val="99"/>
    <w:semiHidden/>
    <w:unhideWhenUsed/>
    <w:rsid w:val="00350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8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8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08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8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8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38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55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FF4"/>
    <w:pPr>
      <w:widowControl w:val="0"/>
      <w:autoSpaceDE w:val="0"/>
      <w:autoSpaceDN w:val="0"/>
      <w:adjustRightInd w:val="0"/>
      <w:spacing w:after="0" w:line="240" w:lineRule="auto"/>
    </w:pPr>
    <w:rPr>
      <w:rFonts w:ascii="Gotham Narrow Medium" w:eastAsiaTheme="minorEastAsia" w:hAnsi="Gotham Narrow Medium" w:cs="Gotham Narrow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45FF4"/>
    <w:pPr>
      <w:spacing w:line="291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45FF4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45FF4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5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97"/>
  </w:style>
  <w:style w:type="paragraph" w:styleId="Footer">
    <w:name w:val="footer"/>
    <w:basedOn w:val="Normal"/>
    <w:link w:val="FooterChar"/>
    <w:uiPriority w:val="99"/>
    <w:unhideWhenUsed/>
    <w:rsid w:val="0035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97"/>
  </w:style>
  <w:style w:type="paragraph" w:styleId="FootnoteText">
    <w:name w:val="footnote text"/>
    <w:basedOn w:val="Normal"/>
    <w:link w:val="FootnoteTextChar"/>
    <w:uiPriority w:val="99"/>
    <w:semiHidden/>
    <w:unhideWhenUsed/>
    <w:rsid w:val="00350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8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8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08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8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8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38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55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D769-C294-4960-AE1F-3E984753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</vt:lpstr>
    </vt:vector>
  </TitlesOfParts>
  <Company>Center for Advanced Energy Systems, Rutgers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CAES</dc:creator>
  <cp:lastModifiedBy>Gordon Schweitzer</cp:lastModifiedBy>
  <cp:revision>2</cp:revision>
  <cp:lastPrinted>2012-08-31T16:13:00Z</cp:lastPrinted>
  <dcterms:created xsi:type="dcterms:W3CDTF">2013-01-18T04:58:00Z</dcterms:created>
  <dcterms:modified xsi:type="dcterms:W3CDTF">2013-01-18T04:58:00Z</dcterms:modified>
</cp:coreProperties>
</file>